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3" w:rsidRPr="0072574A" w:rsidRDefault="006166D3" w:rsidP="006166D3">
      <w:pPr>
        <w:ind w:left="426" w:firstLine="283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3149EA">
        <w:rPr>
          <w:rFonts w:eastAsia="Calibri"/>
          <w:color w:val="000000"/>
          <w:sz w:val="28"/>
          <w:szCs w:val="28"/>
        </w:rPr>
        <w:t>города</w:t>
      </w:r>
      <w:r w:rsidR="00DC6755" w:rsidRPr="0072574A">
        <w:rPr>
          <w:rFonts w:eastAsia="Calibri"/>
          <w:color w:val="000000"/>
          <w:sz w:val="28"/>
          <w:szCs w:val="28"/>
        </w:rPr>
        <w:t xml:space="preserve"> Ульяновска </w:t>
      </w:r>
      <w:r w:rsidRPr="0072574A">
        <w:rPr>
          <w:rFonts w:eastAsia="Calibri"/>
          <w:color w:val="000000"/>
          <w:sz w:val="28"/>
          <w:szCs w:val="28"/>
        </w:rPr>
        <w:t xml:space="preserve">«Средняя школа №21» </w:t>
      </w:r>
    </w:p>
    <w:p w:rsidR="006166D3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>Утверждаю</w:t>
      </w:r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>Директор школы</w:t>
      </w:r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 xml:space="preserve">___________Л.Г. </w:t>
      </w:r>
      <w:proofErr w:type="spellStart"/>
      <w:r w:rsidRPr="0072574A">
        <w:rPr>
          <w:rFonts w:eastAsia="Calibri"/>
          <w:color w:val="000000"/>
          <w:sz w:val="28"/>
          <w:szCs w:val="28"/>
        </w:rPr>
        <w:t>Васцына</w:t>
      </w:r>
      <w:proofErr w:type="spellEnd"/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>«</w:t>
      </w:r>
      <w:r w:rsidR="006D4826">
        <w:rPr>
          <w:rFonts w:eastAsia="Calibri"/>
          <w:color w:val="000000"/>
          <w:sz w:val="28"/>
          <w:szCs w:val="28"/>
        </w:rPr>
        <w:t>29</w:t>
      </w:r>
      <w:r w:rsidRPr="0072574A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августа </w:t>
      </w:r>
      <w:r w:rsidR="00C6392C">
        <w:rPr>
          <w:rFonts w:eastAsia="Calibri"/>
          <w:color w:val="000000"/>
          <w:sz w:val="28"/>
          <w:szCs w:val="28"/>
        </w:rPr>
        <w:t>202</w:t>
      </w:r>
      <w:r w:rsidR="00054EF0">
        <w:rPr>
          <w:rFonts w:eastAsia="Calibri"/>
          <w:color w:val="000000"/>
          <w:sz w:val="28"/>
          <w:szCs w:val="28"/>
        </w:rPr>
        <w:t>3</w:t>
      </w:r>
      <w:r w:rsidRPr="0072574A">
        <w:rPr>
          <w:rFonts w:eastAsia="Calibri"/>
          <w:color w:val="000000"/>
          <w:sz w:val="28"/>
          <w:szCs w:val="28"/>
        </w:rPr>
        <w:t xml:space="preserve"> г.</w:t>
      </w:r>
    </w:p>
    <w:p w:rsidR="006166D3" w:rsidRDefault="006166D3" w:rsidP="006166D3">
      <w:pPr>
        <w:ind w:left="2520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166D3" w:rsidRDefault="006166D3" w:rsidP="006166D3">
      <w:pPr>
        <w:outlineLvl w:val="0"/>
        <w:rPr>
          <w:rFonts w:eastAsia="Calibri"/>
          <w:b/>
          <w:color w:val="000000"/>
          <w:sz w:val="28"/>
          <w:szCs w:val="28"/>
        </w:rPr>
      </w:pPr>
    </w:p>
    <w:p w:rsidR="006166D3" w:rsidRPr="0072574A" w:rsidRDefault="006166D3" w:rsidP="006166D3">
      <w:pPr>
        <w:ind w:left="252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72574A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6166D3" w:rsidRPr="0072574A" w:rsidRDefault="006166D3" w:rsidP="006166D3">
      <w:pPr>
        <w:ind w:left="252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72574A">
        <w:rPr>
          <w:rFonts w:eastAsia="Calibri"/>
          <w:b/>
          <w:color w:val="000000"/>
          <w:sz w:val="28"/>
          <w:szCs w:val="28"/>
        </w:rPr>
        <w:t>по русскому языку</w:t>
      </w:r>
    </w:p>
    <w:p w:rsidR="006166D3" w:rsidRPr="0072574A" w:rsidRDefault="006166D3" w:rsidP="006166D3">
      <w:pPr>
        <w:ind w:left="252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72574A">
        <w:rPr>
          <w:rFonts w:eastAsia="Calibri"/>
          <w:b/>
          <w:color w:val="000000"/>
          <w:sz w:val="28"/>
          <w:szCs w:val="28"/>
        </w:rPr>
        <w:t>для 8 класса</w:t>
      </w:r>
    </w:p>
    <w:p w:rsidR="006166D3" w:rsidRPr="0072574A" w:rsidRDefault="006166D3" w:rsidP="006166D3">
      <w:pPr>
        <w:ind w:left="2520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166D3" w:rsidRPr="0072574A" w:rsidRDefault="006166D3" w:rsidP="006166D3">
      <w:pPr>
        <w:ind w:left="2520"/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outlineLvl w:val="0"/>
        <w:rPr>
          <w:rFonts w:eastAsia="Calibri"/>
          <w:color w:val="000000"/>
          <w:sz w:val="28"/>
          <w:szCs w:val="28"/>
        </w:rPr>
      </w:pPr>
    </w:p>
    <w:p w:rsidR="00480A5B" w:rsidRDefault="006166D3" w:rsidP="00C6392C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>Учител</w:t>
      </w:r>
      <w:r>
        <w:rPr>
          <w:rFonts w:eastAsia="Calibri"/>
          <w:color w:val="000000"/>
          <w:sz w:val="28"/>
          <w:szCs w:val="28"/>
        </w:rPr>
        <w:t>я:</w:t>
      </w:r>
    </w:p>
    <w:p w:rsidR="005A030F" w:rsidRDefault="005E1CC4" w:rsidP="00C6392C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Юсупова Ю.Е. </w:t>
      </w:r>
    </w:p>
    <w:p w:rsidR="005E1CC4" w:rsidRDefault="00054EF0" w:rsidP="00C6392C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Ефимова А.А</w:t>
      </w:r>
      <w:r w:rsidR="005E1CC4">
        <w:rPr>
          <w:rFonts w:eastAsia="Calibri"/>
          <w:color w:val="000000"/>
          <w:sz w:val="28"/>
          <w:szCs w:val="28"/>
        </w:rPr>
        <w:t>.</w:t>
      </w:r>
    </w:p>
    <w:p w:rsidR="005E1CC4" w:rsidRPr="0072574A" w:rsidRDefault="005E1CC4" w:rsidP="00C6392C">
      <w:pPr>
        <w:ind w:left="2520"/>
        <w:jc w:val="right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>Куркина О.В.</w:t>
      </w:r>
    </w:p>
    <w:p w:rsidR="006166D3" w:rsidRPr="0072574A" w:rsidRDefault="006166D3" w:rsidP="006166D3">
      <w:pPr>
        <w:ind w:left="252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ind w:left="1843"/>
        <w:outlineLvl w:val="0"/>
        <w:rPr>
          <w:rFonts w:eastAsia="Calibri"/>
          <w:color w:val="000000"/>
          <w:sz w:val="28"/>
          <w:szCs w:val="28"/>
        </w:rPr>
      </w:pPr>
      <w:r w:rsidRPr="0072574A">
        <w:rPr>
          <w:rFonts w:eastAsia="Calibri"/>
          <w:color w:val="000000"/>
          <w:sz w:val="28"/>
          <w:szCs w:val="28"/>
        </w:rPr>
        <w:t>Рабочая программа составлена на основе программы  по русскому языку для 5-9-х классов общеобразовательных учреждений /М.М.</w:t>
      </w:r>
      <w:r>
        <w:rPr>
          <w:rFonts w:eastAsia="Calibri"/>
          <w:color w:val="000000"/>
          <w:sz w:val="28"/>
          <w:szCs w:val="28"/>
        </w:rPr>
        <w:t xml:space="preserve"> Разумовская</w:t>
      </w:r>
      <w:r w:rsidRPr="0072574A">
        <w:rPr>
          <w:rFonts w:eastAsia="Calibri"/>
          <w:color w:val="000000"/>
          <w:sz w:val="28"/>
          <w:szCs w:val="28"/>
        </w:rPr>
        <w:t>, С.</w:t>
      </w:r>
      <w:r>
        <w:rPr>
          <w:rFonts w:eastAsia="Calibri"/>
          <w:color w:val="000000"/>
          <w:sz w:val="28"/>
          <w:szCs w:val="28"/>
        </w:rPr>
        <w:t xml:space="preserve"> И. Львова</w:t>
      </w:r>
      <w:r w:rsidRPr="0072574A">
        <w:rPr>
          <w:rFonts w:eastAsia="Calibri"/>
          <w:color w:val="000000"/>
          <w:sz w:val="28"/>
          <w:szCs w:val="28"/>
        </w:rPr>
        <w:t>, В.И. Капинос. М.: Дрофа, 20</w:t>
      </w:r>
      <w:r w:rsidR="006D4826">
        <w:rPr>
          <w:rFonts w:eastAsia="Calibri"/>
          <w:color w:val="000000"/>
          <w:sz w:val="28"/>
          <w:szCs w:val="28"/>
        </w:rPr>
        <w:t>19</w:t>
      </w:r>
    </w:p>
    <w:p w:rsidR="006166D3" w:rsidRDefault="006166D3" w:rsidP="006166D3">
      <w:pPr>
        <w:ind w:left="2520"/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outlineLvl w:val="0"/>
        <w:rPr>
          <w:rFonts w:eastAsia="Calibri"/>
          <w:color w:val="000000"/>
          <w:sz w:val="28"/>
          <w:szCs w:val="28"/>
        </w:rPr>
      </w:pPr>
    </w:p>
    <w:p w:rsidR="006166D3" w:rsidRPr="0072574A" w:rsidRDefault="006166D3" w:rsidP="006166D3">
      <w:pPr>
        <w:ind w:left="142"/>
        <w:rPr>
          <w:rFonts w:eastAsia="Calibri"/>
          <w:sz w:val="28"/>
          <w:szCs w:val="28"/>
        </w:rPr>
      </w:pPr>
      <w:r w:rsidRPr="0072574A">
        <w:rPr>
          <w:rFonts w:eastAsia="Calibri"/>
          <w:sz w:val="28"/>
          <w:szCs w:val="28"/>
        </w:rPr>
        <w:t xml:space="preserve">Согласовано: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AA008D">
        <w:rPr>
          <w:rFonts w:eastAsia="Calibri"/>
          <w:sz w:val="28"/>
          <w:szCs w:val="28"/>
        </w:rPr>
        <w:t xml:space="preserve">                               </w:t>
      </w:r>
      <w:r w:rsidRPr="0072574A">
        <w:rPr>
          <w:rFonts w:eastAsia="Calibri"/>
          <w:sz w:val="28"/>
          <w:szCs w:val="28"/>
        </w:rPr>
        <w:t>Программа рассмотрена на заседании</w:t>
      </w:r>
    </w:p>
    <w:p w:rsidR="006166D3" w:rsidRPr="0072574A" w:rsidRDefault="006166D3" w:rsidP="006166D3">
      <w:pPr>
        <w:ind w:left="142"/>
        <w:rPr>
          <w:rFonts w:eastAsia="Calibri"/>
          <w:sz w:val="28"/>
          <w:szCs w:val="28"/>
        </w:rPr>
      </w:pPr>
      <w:r w:rsidRPr="0072574A">
        <w:rPr>
          <w:rFonts w:eastAsia="Calibri"/>
          <w:sz w:val="28"/>
          <w:szCs w:val="28"/>
        </w:rPr>
        <w:t xml:space="preserve">Зам. директора школы по УВР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r w:rsidR="00AA008D">
        <w:rPr>
          <w:rFonts w:eastAsia="Calibri"/>
          <w:sz w:val="28"/>
          <w:szCs w:val="28"/>
        </w:rPr>
        <w:t xml:space="preserve">                               </w:t>
      </w:r>
      <w:r w:rsidRPr="0072574A">
        <w:rPr>
          <w:rFonts w:eastAsia="Calibri"/>
          <w:sz w:val="28"/>
          <w:szCs w:val="28"/>
        </w:rPr>
        <w:t xml:space="preserve">школьного методического объединения </w:t>
      </w:r>
    </w:p>
    <w:p w:rsidR="006166D3" w:rsidRPr="0072574A" w:rsidRDefault="006166D3" w:rsidP="006166D3">
      <w:pPr>
        <w:ind w:left="142"/>
        <w:rPr>
          <w:rFonts w:eastAsia="Calibri"/>
          <w:sz w:val="28"/>
          <w:szCs w:val="28"/>
        </w:rPr>
      </w:pPr>
      <w:r w:rsidRPr="0072574A">
        <w:rPr>
          <w:rFonts w:eastAsia="Calibri"/>
          <w:sz w:val="28"/>
          <w:szCs w:val="28"/>
        </w:rPr>
        <w:t xml:space="preserve">_______________И.В. </w:t>
      </w:r>
      <w:proofErr w:type="spellStart"/>
      <w:r w:rsidRPr="0072574A">
        <w:rPr>
          <w:rFonts w:eastAsia="Calibri"/>
          <w:sz w:val="28"/>
          <w:szCs w:val="28"/>
        </w:rPr>
        <w:t>Перкокуева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</w:t>
      </w:r>
      <w:r w:rsidR="00AA008D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</w:t>
      </w:r>
      <w:r w:rsidRPr="0072574A">
        <w:rPr>
          <w:rFonts w:eastAsia="Calibri"/>
          <w:sz w:val="28"/>
          <w:szCs w:val="28"/>
        </w:rPr>
        <w:t>учителей русского языка и литературы</w:t>
      </w:r>
    </w:p>
    <w:p w:rsidR="006166D3" w:rsidRPr="0072574A" w:rsidRDefault="00C6392C" w:rsidP="006166D3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6D4826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» августа 202</w:t>
      </w:r>
      <w:r w:rsidR="00054EF0">
        <w:rPr>
          <w:rFonts w:eastAsia="Calibri"/>
          <w:sz w:val="28"/>
          <w:szCs w:val="28"/>
        </w:rPr>
        <w:t>3</w:t>
      </w:r>
      <w:r w:rsidR="006166D3" w:rsidRPr="0072574A">
        <w:rPr>
          <w:rFonts w:eastAsia="Calibri"/>
          <w:sz w:val="28"/>
          <w:szCs w:val="28"/>
        </w:rPr>
        <w:t xml:space="preserve"> г.                                                                         </w:t>
      </w:r>
      <w:r w:rsidR="00AA008D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Протокол № 1 от </w:t>
      </w:r>
      <w:r w:rsidR="006D4826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августа 202</w:t>
      </w:r>
      <w:r w:rsidR="00054EF0">
        <w:rPr>
          <w:rFonts w:eastAsia="Calibri"/>
          <w:sz w:val="28"/>
          <w:szCs w:val="28"/>
        </w:rPr>
        <w:t>3</w:t>
      </w:r>
      <w:r w:rsidR="006166D3" w:rsidRPr="0072574A">
        <w:rPr>
          <w:rFonts w:eastAsia="Calibri"/>
          <w:sz w:val="28"/>
          <w:szCs w:val="28"/>
        </w:rPr>
        <w:t xml:space="preserve"> г.</w:t>
      </w:r>
    </w:p>
    <w:p w:rsidR="00414436" w:rsidRPr="00BB33C8" w:rsidRDefault="006166D3" w:rsidP="00BB33C8">
      <w:pPr>
        <w:ind w:left="14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</w:t>
      </w:r>
      <w:r w:rsidR="007A54A4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Руководитель МО__________</w:t>
      </w:r>
      <w:proofErr w:type="spellStart"/>
      <w:r>
        <w:rPr>
          <w:rFonts w:eastAsia="Calibri"/>
          <w:sz w:val="28"/>
          <w:szCs w:val="28"/>
        </w:rPr>
        <w:t>Е.В.</w:t>
      </w:r>
      <w:r w:rsidRPr="0072574A">
        <w:rPr>
          <w:rFonts w:eastAsia="Calibri"/>
          <w:sz w:val="28"/>
          <w:szCs w:val="28"/>
        </w:rPr>
        <w:t>Глухова</w:t>
      </w:r>
      <w:proofErr w:type="spellEnd"/>
    </w:p>
    <w:p w:rsidR="00414436" w:rsidRDefault="00414436" w:rsidP="006166D3">
      <w:pPr>
        <w:jc w:val="center"/>
        <w:rPr>
          <w:b/>
          <w:bCs/>
          <w:sz w:val="24"/>
          <w:szCs w:val="24"/>
        </w:rPr>
      </w:pPr>
    </w:p>
    <w:p w:rsidR="00C6392C" w:rsidRDefault="00C6392C" w:rsidP="006166D3">
      <w:pPr>
        <w:jc w:val="center"/>
        <w:rPr>
          <w:b/>
          <w:bCs/>
          <w:sz w:val="24"/>
          <w:szCs w:val="24"/>
        </w:rPr>
      </w:pPr>
    </w:p>
    <w:p w:rsidR="006166D3" w:rsidRPr="005A030F" w:rsidRDefault="003149EA" w:rsidP="006166D3">
      <w:pPr>
        <w:jc w:val="center"/>
        <w:rPr>
          <w:b/>
          <w:bCs/>
          <w:sz w:val="24"/>
          <w:szCs w:val="24"/>
        </w:rPr>
      </w:pPr>
      <w:r w:rsidRPr="005A030F">
        <w:rPr>
          <w:b/>
          <w:bCs/>
          <w:sz w:val="24"/>
          <w:szCs w:val="24"/>
        </w:rPr>
        <w:t>АННОТАЦИЯ</w:t>
      </w:r>
    </w:p>
    <w:p w:rsidR="006166D3" w:rsidRPr="00DC6755" w:rsidRDefault="006166D3" w:rsidP="006166D3">
      <w:pPr>
        <w:shd w:val="clear" w:color="auto" w:fill="FFFFFF"/>
        <w:ind w:firstLine="708"/>
        <w:rPr>
          <w:bCs/>
          <w:sz w:val="24"/>
          <w:szCs w:val="24"/>
        </w:rPr>
      </w:pPr>
      <w:r w:rsidRPr="00DC6755">
        <w:rPr>
          <w:bCs/>
          <w:sz w:val="24"/>
          <w:szCs w:val="24"/>
        </w:rPr>
        <w:t>Рабочая программа составлена с учётом нормативных  документов:</w:t>
      </w:r>
    </w:p>
    <w:p w:rsidR="006166D3" w:rsidRPr="00DC6755" w:rsidRDefault="006166D3" w:rsidP="006166D3">
      <w:pPr>
        <w:shd w:val="clear" w:color="auto" w:fill="FFFFFF"/>
        <w:rPr>
          <w:sz w:val="24"/>
          <w:szCs w:val="24"/>
        </w:rPr>
      </w:pPr>
      <w:r w:rsidRPr="00DC6755">
        <w:rPr>
          <w:sz w:val="24"/>
          <w:szCs w:val="24"/>
        </w:rPr>
        <w:sym w:font="Symbol" w:char="F0B7"/>
      </w:r>
      <w:r w:rsidRPr="00DC6755">
        <w:rPr>
          <w:sz w:val="24"/>
          <w:szCs w:val="24"/>
        </w:rPr>
        <w:t>​  На основе программы  по русскому языку для 5-9-х классов общеобразовательных учреждений /</w:t>
      </w:r>
      <w:proofErr w:type="spellStart"/>
      <w:r w:rsidRPr="00DC6755">
        <w:rPr>
          <w:sz w:val="24"/>
          <w:szCs w:val="24"/>
        </w:rPr>
        <w:t>М.М.Разумовская</w:t>
      </w:r>
      <w:proofErr w:type="spellEnd"/>
      <w:proofErr w:type="gramStart"/>
      <w:r w:rsidRPr="00DC6755">
        <w:rPr>
          <w:sz w:val="24"/>
          <w:szCs w:val="24"/>
        </w:rPr>
        <w:t xml:space="preserve">., </w:t>
      </w:r>
      <w:proofErr w:type="gramEnd"/>
      <w:r w:rsidRPr="00DC6755">
        <w:rPr>
          <w:sz w:val="24"/>
          <w:szCs w:val="24"/>
        </w:rPr>
        <w:t>С.И. Львова., В.И. Капинос. М.: Дрофа, 201</w:t>
      </w:r>
      <w:r w:rsidR="006D4826">
        <w:rPr>
          <w:sz w:val="24"/>
          <w:szCs w:val="24"/>
        </w:rPr>
        <w:t>9</w:t>
      </w:r>
      <w:r w:rsidRPr="00DC6755">
        <w:rPr>
          <w:sz w:val="24"/>
          <w:szCs w:val="24"/>
        </w:rPr>
        <w:t xml:space="preserve"> г</w:t>
      </w:r>
    </w:p>
    <w:p w:rsidR="006166D3" w:rsidRPr="00DC6755" w:rsidRDefault="006166D3" w:rsidP="006166D3">
      <w:pPr>
        <w:shd w:val="clear" w:color="auto" w:fill="FFFFFF"/>
        <w:rPr>
          <w:sz w:val="24"/>
          <w:szCs w:val="24"/>
        </w:rPr>
      </w:pPr>
      <w:r w:rsidRPr="00DC6755">
        <w:rPr>
          <w:sz w:val="24"/>
          <w:szCs w:val="24"/>
        </w:rPr>
        <w:sym w:font="Symbol" w:char="F0B7"/>
      </w:r>
      <w:r w:rsidRPr="00DC6755">
        <w:rPr>
          <w:sz w:val="24"/>
          <w:szCs w:val="24"/>
        </w:rPr>
        <w:t xml:space="preserve">​  </w:t>
      </w:r>
      <w:r w:rsidRPr="00DC6755">
        <w:rPr>
          <w:bCs/>
          <w:sz w:val="24"/>
          <w:szCs w:val="24"/>
        </w:rPr>
        <w:t>Федеральный закон «Об образовании в Российской Федерации» 29.12.12 № 273</w:t>
      </w:r>
      <w:r w:rsidR="00DC6755" w:rsidRPr="00DC6755">
        <w:rPr>
          <w:bCs/>
          <w:sz w:val="24"/>
          <w:szCs w:val="24"/>
        </w:rPr>
        <w:t>-ФЗ</w:t>
      </w:r>
    </w:p>
    <w:p w:rsidR="006166D3" w:rsidRPr="00DC6755" w:rsidRDefault="006166D3" w:rsidP="006166D3">
      <w:pPr>
        <w:shd w:val="clear" w:color="auto" w:fill="FFFFFF"/>
        <w:rPr>
          <w:bCs/>
          <w:sz w:val="24"/>
          <w:szCs w:val="24"/>
        </w:rPr>
      </w:pPr>
      <w:r w:rsidRPr="00DC6755">
        <w:rPr>
          <w:sz w:val="24"/>
          <w:szCs w:val="24"/>
        </w:rPr>
        <w:sym w:font="Symbol" w:char="F0B7"/>
      </w:r>
      <w:r w:rsidRPr="00DC6755">
        <w:rPr>
          <w:sz w:val="24"/>
          <w:szCs w:val="24"/>
        </w:rPr>
        <w:t xml:space="preserve">​  На   основе </w:t>
      </w:r>
      <w:r w:rsidR="003149EA">
        <w:rPr>
          <w:sz w:val="24"/>
          <w:szCs w:val="24"/>
        </w:rPr>
        <w:t xml:space="preserve">основной </w:t>
      </w:r>
      <w:r w:rsidRPr="00DC6755">
        <w:rPr>
          <w:sz w:val="24"/>
          <w:szCs w:val="24"/>
        </w:rPr>
        <w:t>образовательной программ</w:t>
      </w:r>
      <w:proofErr w:type="gramStart"/>
      <w:r w:rsidRPr="00DC6755">
        <w:rPr>
          <w:sz w:val="24"/>
          <w:szCs w:val="24"/>
        </w:rPr>
        <w:t>ы ООО</w:t>
      </w:r>
      <w:proofErr w:type="gramEnd"/>
      <w:r w:rsidRPr="00DC6755">
        <w:rPr>
          <w:sz w:val="24"/>
          <w:szCs w:val="24"/>
        </w:rPr>
        <w:t xml:space="preserve"> </w:t>
      </w:r>
      <w:r w:rsidR="005E1CC4" w:rsidRPr="005E1CC4">
        <w:rPr>
          <w:sz w:val="24"/>
          <w:szCs w:val="24"/>
        </w:rPr>
        <w:t>(приказ №</w:t>
      </w:r>
      <w:r w:rsidR="006D4826">
        <w:rPr>
          <w:sz w:val="24"/>
          <w:szCs w:val="24"/>
        </w:rPr>
        <w:t xml:space="preserve"> 2</w:t>
      </w:r>
      <w:r w:rsidR="00054EF0">
        <w:rPr>
          <w:sz w:val="24"/>
          <w:szCs w:val="24"/>
        </w:rPr>
        <w:t>2</w:t>
      </w:r>
      <w:bookmarkStart w:id="0" w:name="_GoBack"/>
      <w:bookmarkEnd w:id="0"/>
      <w:r w:rsidR="006D4826">
        <w:rPr>
          <w:sz w:val="24"/>
          <w:szCs w:val="24"/>
        </w:rPr>
        <w:t>3</w:t>
      </w:r>
      <w:r w:rsidR="005E1CC4" w:rsidRPr="005E1CC4">
        <w:rPr>
          <w:sz w:val="24"/>
          <w:szCs w:val="24"/>
        </w:rPr>
        <w:t xml:space="preserve"> от </w:t>
      </w:r>
      <w:r w:rsidR="00054EF0">
        <w:rPr>
          <w:sz w:val="24"/>
          <w:szCs w:val="24"/>
        </w:rPr>
        <w:t>30</w:t>
      </w:r>
      <w:r w:rsidR="005E1CC4" w:rsidRPr="005E1CC4">
        <w:rPr>
          <w:sz w:val="24"/>
          <w:szCs w:val="24"/>
        </w:rPr>
        <w:t>.08.202</w:t>
      </w:r>
      <w:r w:rsidR="00054EF0">
        <w:rPr>
          <w:sz w:val="24"/>
          <w:szCs w:val="24"/>
        </w:rPr>
        <w:t>3</w:t>
      </w:r>
      <w:r w:rsidR="005E1CC4" w:rsidRPr="005E1CC4">
        <w:rPr>
          <w:sz w:val="24"/>
          <w:szCs w:val="24"/>
        </w:rPr>
        <w:t xml:space="preserve"> г., протокол №</w:t>
      </w:r>
      <w:r w:rsidR="006D4826">
        <w:rPr>
          <w:sz w:val="24"/>
          <w:szCs w:val="24"/>
        </w:rPr>
        <w:t xml:space="preserve"> </w:t>
      </w:r>
      <w:r w:rsidR="005E1CC4" w:rsidRPr="005E1CC4">
        <w:rPr>
          <w:sz w:val="24"/>
          <w:szCs w:val="24"/>
        </w:rPr>
        <w:t>1</w:t>
      </w:r>
      <w:r w:rsidR="00054EF0">
        <w:rPr>
          <w:sz w:val="24"/>
          <w:szCs w:val="24"/>
        </w:rPr>
        <w:t>5</w:t>
      </w:r>
      <w:r w:rsidR="005E1CC4" w:rsidRPr="005E1CC4">
        <w:rPr>
          <w:sz w:val="24"/>
          <w:szCs w:val="24"/>
        </w:rPr>
        <w:t xml:space="preserve"> от </w:t>
      </w:r>
      <w:r w:rsidR="006D4826">
        <w:rPr>
          <w:sz w:val="24"/>
          <w:szCs w:val="24"/>
        </w:rPr>
        <w:t>29</w:t>
      </w:r>
      <w:r w:rsidR="005E1CC4" w:rsidRPr="005E1CC4">
        <w:rPr>
          <w:sz w:val="24"/>
          <w:szCs w:val="24"/>
        </w:rPr>
        <w:t>.08.202</w:t>
      </w:r>
      <w:r w:rsidR="00054EF0">
        <w:rPr>
          <w:sz w:val="24"/>
          <w:szCs w:val="24"/>
        </w:rPr>
        <w:t>3</w:t>
      </w:r>
      <w:r w:rsidR="006D4826">
        <w:rPr>
          <w:sz w:val="24"/>
          <w:szCs w:val="24"/>
        </w:rPr>
        <w:t xml:space="preserve"> </w:t>
      </w:r>
      <w:r w:rsidR="005E1CC4" w:rsidRPr="005E1CC4">
        <w:rPr>
          <w:sz w:val="24"/>
          <w:szCs w:val="24"/>
        </w:rPr>
        <w:t>заседания педагогического совета).</w:t>
      </w:r>
    </w:p>
    <w:p w:rsidR="006166D3" w:rsidRPr="00DC6755" w:rsidRDefault="006166D3" w:rsidP="005A030F">
      <w:pPr>
        <w:rPr>
          <w:sz w:val="24"/>
          <w:szCs w:val="24"/>
        </w:rPr>
      </w:pPr>
      <w:r w:rsidRPr="00DC6755">
        <w:rPr>
          <w:sz w:val="24"/>
          <w:szCs w:val="24"/>
        </w:rPr>
        <w:sym w:font="Symbol" w:char="F0B7"/>
      </w:r>
      <w:r w:rsidRPr="00DC6755">
        <w:rPr>
          <w:sz w:val="24"/>
          <w:szCs w:val="24"/>
        </w:rPr>
        <w:t xml:space="preserve">​  </w:t>
      </w:r>
      <w:r w:rsidR="005A030F" w:rsidRPr="005A030F">
        <w:rPr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5A030F" w:rsidRPr="005A030F">
        <w:rPr>
          <w:sz w:val="24"/>
          <w:szCs w:val="24"/>
        </w:rPr>
        <w:t>Минобрнауки</w:t>
      </w:r>
      <w:proofErr w:type="spellEnd"/>
      <w:r w:rsidR="005A030F" w:rsidRPr="005A030F">
        <w:rPr>
          <w:sz w:val="24"/>
          <w:szCs w:val="24"/>
        </w:rPr>
        <w:t xml:space="preserve"> России от 31 декабря 2015 г. № 1577);</w:t>
      </w:r>
    </w:p>
    <w:p w:rsidR="006166D3" w:rsidRPr="00DC6755" w:rsidRDefault="006166D3" w:rsidP="006166D3">
      <w:pPr>
        <w:autoSpaceDE w:val="0"/>
        <w:autoSpaceDN w:val="0"/>
        <w:adjustRightInd w:val="0"/>
        <w:ind w:firstLine="708"/>
        <w:rPr>
          <w:rFonts w:eastAsia="Calibri"/>
          <w:bCs/>
          <w:sz w:val="24"/>
          <w:szCs w:val="24"/>
        </w:rPr>
      </w:pPr>
      <w:r w:rsidRPr="00DC6755">
        <w:rPr>
          <w:rFonts w:eastAsia="Calibri"/>
          <w:bCs/>
          <w:sz w:val="24"/>
          <w:szCs w:val="24"/>
        </w:rPr>
        <w:t>Целями</w:t>
      </w:r>
      <w:r w:rsidR="00DC6755">
        <w:rPr>
          <w:rFonts w:eastAsia="Calibri"/>
          <w:bCs/>
          <w:sz w:val="24"/>
          <w:szCs w:val="24"/>
        </w:rPr>
        <w:t xml:space="preserve"> и задачами  </w:t>
      </w:r>
      <w:r w:rsidRPr="00DC6755">
        <w:rPr>
          <w:rFonts w:eastAsia="Calibri"/>
          <w:bCs/>
          <w:sz w:val="24"/>
          <w:szCs w:val="24"/>
        </w:rPr>
        <w:t>изучения русского языка в основной школе являются:</w:t>
      </w:r>
    </w:p>
    <w:p w:rsidR="006166D3" w:rsidRPr="00DC6755" w:rsidRDefault="006166D3" w:rsidP="006166D3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C6755">
        <w:rPr>
          <w:rFonts w:eastAsia="Calibri"/>
          <w:sz w:val="24"/>
          <w:szCs w:val="24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6166D3" w:rsidRPr="00DC6755" w:rsidRDefault="006166D3" w:rsidP="006166D3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C6755">
        <w:rPr>
          <w:rFonts w:eastAsia="Calibri"/>
          <w:sz w:val="24"/>
          <w:szCs w:val="24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C6755">
        <w:rPr>
          <w:rFonts w:eastAsia="Calibri"/>
          <w:sz w:val="24"/>
          <w:szCs w:val="24"/>
        </w:rPr>
        <w:t>общеучебными</w:t>
      </w:r>
      <w:proofErr w:type="spellEnd"/>
      <w:r w:rsidRPr="00DC6755">
        <w:rPr>
          <w:rFonts w:eastAsia="Calibri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C6755">
        <w:rPr>
          <w:rFonts w:eastAsia="Calibri"/>
          <w:sz w:val="24"/>
          <w:szCs w:val="24"/>
        </w:rPr>
        <w:t>самокоррекцию</w:t>
      </w:r>
      <w:proofErr w:type="spellEnd"/>
      <w:r w:rsidRPr="00DC6755">
        <w:rPr>
          <w:rFonts w:eastAsia="Calibri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6166D3" w:rsidRPr="00DC6755" w:rsidRDefault="006166D3" w:rsidP="006166D3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C6755">
        <w:rPr>
          <w:rFonts w:eastAsia="Calibri"/>
          <w:sz w:val="24"/>
          <w:szCs w:val="24"/>
        </w:rPr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6166D3" w:rsidRPr="00DC6755" w:rsidRDefault="006166D3" w:rsidP="006166D3">
      <w:pPr>
        <w:pStyle w:val="Style2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Направленность курса русского (родного) языка на фор</w:t>
      </w:r>
      <w:r w:rsidRPr="00DC6755">
        <w:rPr>
          <w:rStyle w:val="FontStyle12"/>
          <w:sz w:val="24"/>
          <w:szCs w:val="24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DC6755">
        <w:rPr>
          <w:rStyle w:val="FontStyle12"/>
          <w:sz w:val="24"/>
          <w:szCs w:val="24"/>
        </w:rPr>
        <w:t>культуроведческой</w:t>
      </w:r>
      <w:proofErr w:type="spellEnd"/>
      <w:r w:rsidRPr="00DC6755">
        <w:rPr>
          <w:rStyle w:val="FontStyle12"/>
          <w:sz w:val="24"/>
          <w:szCs w:val="24"/>
        </w:rPr>
        <w:t xml:space="preserve"> компетенций нашла отражение в структуре примерной программы. В ней выделя</w:t>
      </w:r>
      <w:r w:rsidRPr="00DC6755">
        <w:rPr>
          <w:rStyle w:val="FontStyle12"/>
          <w:sz w:val="24"/>
          <w:szCs w:val="24"/>
        </w:rPr>
        <w:softHyphen/>
        <w:t>ются три сквозные содержательные линии, обеспечивающие формирование указанных компетенций:</w:t>
      </w:r>
    </w:p>
    <w:p w:rsidR="006166D3" w:rsidRPr="00DC6755" w:rsidRDefault="006166D3" w:rsidP="006166D3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76" w:lineRule="auto"/>
        <w:ind w:left="720" w:hanging="360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содержание, обеспечивающее формирование коммуни</w:t>
      </w:r>
      <w:r w:rsidRPr="00DC6755">
        <w:rPr>
          <w:rStyle w:val="FontStyle12"/>
          <w:sz w:val="24"/>
          <w:szCs w:val="24"/>
        </w:rPr>
        <w:softHyphen/>
        <w:t>кативной компетенции;</w:t>
      </w:r>
    </w:p>
    <w:p w:rsidR="006166D3" w:rsidRPr="00DC6755" w:rsidRDefault="006166D3" w:rsidP="006166D3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76" w:lineRule="auto"/>
        <w:ind w:left="720" w:hanging="360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6166D3" w:rsidRPr="00DC6755" w:rsidRDefault="006166D3" w:rsidP="006166D3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76" w:lineRule="auto"/>
        <w:ind w:left="720" w:hanging="360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lastRenderedPageBreak/>
        <w:t xml:space="preserve">содержание, обеспечивающее формирование </w:t>
      </w:r>
      <w:proofErr w:type="spellStart"/>
      <w:r w:rsidRPr="00DC6755">
        <w:rPr>
          <w:rStyle w:val="FontStyle12"/>
          <w:sz w:val="24"/>
          <w:szCs w:val="24"/>
        </w:rPr>
        <w:t>культуро</w:t>
      </w:r>
      <w:r w:rsidRPr="00DC6755">
        <w:rPr>
          <w:rStyle w:val="FontStyle12"/>
          <w:sz w:val="24"/>
          <w:szCs w:val="24"/>
        </w:rPr>
        <w:softHyphen/>
        <w:t>ведческой</w:t>
      </w:r>
      <w:proofErr w:type="spellEnd"/>
      <w:r w:rsidRPr="00DC6755">
        <w:rPr>
          <w:rStyle w:val="FontStyle12"/>
          <w:sz w:val="24"/>
          <w:szCs w:val="24"/>
        </w:rPr>
        <w:t xml:space="preserve"> компетенции.</w:t>
      </w:r>
    </w:p>
    <w:p w:rsidR="006166D3" w:rsidRPr="00DC6755" w:rsidRDefault="006166D3" w:rsidP="006166D3">
      <w:pPr>
        <w:pStyle w:val="Style2"/>
        <w:widowControl/>
        <w:spacing w:line="276" w:lineRule="auto"/>
        <w:ind w:firstLine="403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</w:t>
      </w:r>
      <w:r w:rsidRPr="00DC6755">
        <w:rPr>
          <w:rStyle w:val="FontStyle12"/>
          <w:sz w:val="24"/>
          <w:szCs w:val="24"/>
        </w:rPr>
        <w:softHyphen/>
        <w:t>знательное формирование навыков речевого общения: «Речь и речевое общение», «Речевая деятельность», «Текст», «Функ</w:t>
      </w:r>
      <w:r w:rsidRPr="00DC6755">
        <w:rPr>
          <w:rStyle w:val="FontStyle12"/>
          <w:sz w:val="24"/>
          <w:szCs w:val="24"/>
        </w:rPr>
        <w:softHyphen/>
        <w:t>циональные разновидности языка».</w:t>
      </w:r>
    </w:p>
    <w:p w:rsidR="006166D3" w:rsidRPr="00DC6755" w:rsidRDefault="006166D3" w:rsidP="006166D3">
      <w:pPr>
        <w:pStyle w:val="Style2"/>
        <w:widowControl/>
        <w:spacing w:line="276" w:lineRule="auto"/>
        <w:ind w:firstLine="403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Вторая содержательная линия включает разделы, отража</w:t>
      </w:r>
      <w:r w:rsidRPr="00DC6755">
        <w:rPr>
          <w:rStyle w:val="FontStyle12"/>
          <w:sz w:val="24"/>
          <w:szCs w:val="24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DC6755">
        <w:rPr>
          <w:rStyle w:val="FontStyle12"/>
          <w:sz w:val="24"/>
          <w:szCs w:val="24"/>
        </w:rPr>
        <w:t>Морфемика</w:t>
      </w:r>
      <w:proofErr w:type="spellEnd"/>
      <w:r w:rsidRPr="00DC6755">
        <w:rPr>
          <w:rStyle w:val="FontStyle12"/>
          <w:sz w:val="24"/>
          <w:szCs w:val="24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6166D3" w:rsidRPr="00DC6755" w:rsidRDefault="006166D3" w:rsidP="006166D3">
      <w:pPr>
        <w:pStyle w:val="Style2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DC6755">
        <w:rPr>
          <w:rStyle w:val="FontStyle12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6166D3" w:rsidRPr="00DC6755" w:rsidRDefault="006166D3" w:rsidP="006166D3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C6755">
        <w:rPr>
          <w:rStyle w:val="FontStyle12"/>
          <w:rFonts w:eastAsia="Calibri"/>
          <w:sz w:val="24"/>
          <w:szCs w:val="24"/>
        </w:rPr>
        <w:t>В учебном процессе указанные содержательные линии не</w:t>
      </w:r>
      <w:r w:rsidRPr="00DC6755">
        <w:rPr>
          <w:rStyle w:val="FontStyle12"/>
          <w:rFonts w:eastAsia="Calibri"/>
          <w:sz w:val="24"/>
          <w:szCs w:val="24"/>
        </w:rPr>
        <w:softHyphen/>
        <w:t>разрывно взаимосвязаны и интегрированы. При изучении каждого раздела курса учащиеся не только получают соответ</w:t>
      </w:r>
      <w:r w:rsidRPr="00DC6755">
        <w:rPr>
          <w:rStyle w:val="FontStyle12"/>
          <w:rFonts w:eastAsia="Calibri"/>
          <w:sz w:val="24"/>
          <w:szCs w:val="24"/>
        </w:rPr>
        <w:softHyphen/>
        <w:t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</w:t>
      </w:r>
      <w:r w:rsidRPr="00DC6755">
        <w:rPr>
          <w:rStyle w:val="FontStyle12"/>
          <w:rFonts w:eastAsia="Calibri"/>
          <w:sz w:val="24"/>
          <w:szCs w:val="24"/>
        </w:rPr>
        <w:softHyphen/>
        <w:t>бляют представление о родном языке как национально-куль</w:t>
      </w:r>
      <w:r w:rsidRPr="00DC6755">
        <w:rPr>
          <w:rStyle w:val="FontStyle12"/>
          <w:rFonts w:eastAsia="Calibri"/>
          <w:sz w:val="24"/>
          <w:szCs w:val="24"/>
        </w:rPr>
        <w:softHyphen/>
        <w:t>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6166D3" w:rsidRPr="006166D3" w:rsidRDefault="006166D3" w:rsidP="006166D3">
      <w:pPr>
        <w:widowControl w:val="0"/>
        <w:tabs>
          <w:tab w:val="left" w:pos="709"/>
        </w:tabs>
        <w:rPr>
          <w:rFonts w:eastAsia="Calibri"/>
          <w:szCs w:val="20"/>
        </w:rPr>
      </w:pPr>
      <w:r w:rsidRPr="006166D3">
        <w:rPr>
          <w:rFonts w:eastAsia="Calibri"/>
          <w:szCs w:val="20"/>
        </w:rPr>
        <w:tab/>
      </w:r>
    </w:p>
    <w:p w:rsidR="006166D3" w:rsidRPr="007219D1" w:rsidRDefault="003149EA" w:rsidP="006166D3">
      <w:pPr>
        <w:widowControl w:val="0"/>
        <w:tabs>
          <w:tab w:val="left" w:pos="142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  <w:r w:rsidRPr="007219D1">
        <w:rPr>
          <w:rFonts w:eastAsia="DejaVu Sans"/>
          <w:b/>
          <w:kern w:val="1"/>
          <w:sz w:val="24"/>
          <w:szCs w:val="24"/>
          <w:lang w:eastAsia="ru-RU"/>
        </w:rPr>
        <w:t>ПЛАНИРУЕМЫЕ РЕЗУЛЬТАТЫ ОСВОЕНИЯ УЧЕБНОГО ПРЕДМЕТА</w:t>
      </w:r>
    </w:p>
    <w:p w:rsidR="007219D1" w:rsidRPr="007219D1" w:rsidRDefault="007219D1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7219D1" w:rsidRPr="007219D1" w:rsidRDefault="007219D1" w:rsidP="007219D1">
      <w:pPr>
        <w:pStyle w:val="a3"/>
        <w:spacing w:before="0" w:after="0"/>
        <w:rPr>
          <w:sz w:val="21"/>
          <w:szCs w:val="21"/>
        </w:rPr>
      </w:pPr>
      <w:r w:rsidRPr="007219D1">
        <w:rPr>
          <w:rStyle w:val="a7"/>
        </w:rPr>
        <w:t>ЛИЧНОСТНЫЕ РЕЗУЛЬТАТЫ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Личностные результаты освоения программы на английском языке на уровне базового общего образования в рамках образовательной и воспитательной деятельности в соответствии с переменными включенными социокультурными и духовно-нравственными ценностями, поддерживаемыми в соответствии с правилами и нормами поведения и соблюдающими процессами самопознания, самовоспитания и саморазвития, формирования внутренней позиции личность.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общего образования у обучающегося формируются </w:t>
      </w:r>
      <w:r w:rsidRPr="007219D1">
        <w:rPr>
          <w:rStyle w:val="a7"/>
        </w:rPr>
        <w:t>следующие личностные результаты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1) </w:t>
      </w:r>
      <w:r w:rsidRPr="007219D1">
        <w:rPr>
          <w:rStyle w:val="a7"/>
        </w:rPr>
        <w:t>высшее образование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осуществлению прав гражданина и реализации его прав, уважение прав, свобод и законных интересов других людей, активное участие в жизни семьи, образовательная организация, местные общины, родной край, страны, в том числе в </w:t>
      </w:r>
      <w:proofErr w:type="spellStart"/>
      <w:r w:rsidRPr="007219D1">
        <w:t>парламентии</w:t>
      </w:r>
      <w:proofErr w:type="spellEnd"/>
      <w:r w:rsidRPr="007219D1">
        <w:t xml:space="preserve"> с ситуациями, отражёнными в литературных произведениях, написанные на английском языке;</w:t>
      </w:r>
    </w:p>
    <w:p w:rsidR="007219D1" w:rsidRPr="007219D1" w:rsidRDefault="007219D1" w:rsidP="007219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неприятие форм любого экстремизма, членство; понимание роли различных социальных институтов в жизни человека;</w:t>
      </w:r>
    </w:p>
    <w:p w:rsidR="007219D1" w:rsidRPr="007219D1" w:rsidRDefault="007219D1" w:rsidP="007219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219D1" w:rsidRPr="007219D1" w:rsidRDefault="007219D1" w:rsidP="007219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219D1" w:rsidRPr="007219D1" w:rsidRDefault="007219D1" w:rsidP="007219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гуманитарной деятельности (помощь людям, нуждающимся в ней; </w:t>
      </w:r>
      <w:proofErr w:type="spellStart"/>
      <w:r w:rsidRPr="007219D1">
        <w:t>волонтёрство</w:t>
      </w:r>
      <w:proofErr w:type="spellEnd"/>
      <w:r w:rsidRPr="007219D1">
        <w:t>);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2) </w:t>
      </w:r>
      <w:r w:rsidRPr="007219D1">
        <w:rPr>
          <w:rStyle w:val="a7"/>
        </w:rPr>
        <w:t>патриотического воспитания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российской политической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дополнительный интерес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к уважению к символам России, государственным праздникам, историческому и природному наследию и памятникам, традициям разных народов, национальных в родной стране;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3) </w:t>
      </w:r>
      <w:r w:rsidRPr="007219D1">
        <w:rPr>
          <w:rStyle w:val="a7"/>
        </w:rPr>
        <w:t>духовно-нравственного воспитания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моральные ценности и нормы в обоснованном нравственном выборе, готовность оценивать свое поведение, в том числе речевое, и поступки,</w:t>
      </w:r>
      <w:r w:rsidRPr="007219D1">
        <w:rPr>
          <w:sz w:val="21"/>
          <w:szCs w:val="21"/>
        </w:rPr>
        <w:t xml:space="preserve"> </w:t>
      </w:r>
      <w:r w:rsidRPr="007219D1">
        <w:t>а также поведение и поступки других людей с позиции моральных и правовых норм с учётом осознания последствий поступков; </w:t>
      </w:r>
    </w:p>
    <w:p w:rsidR="007219D1" w:rsidRPr="007219D1" w:rsidRDefault="007219D1" w:rsidP="007219D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4) </w:t>
      </w:r>
      <w:r w:rsidRPr="007219D1">
        <w:rPr>
          <w:rStyle w:val="a7"/>
        </w:rPr>
        <w:t>эстетического воспитания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219D1" w:rsidRPr="007219D1" w:rsidRDefault="007219D1" w:rsidP="007219D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важности русского языка как средства общения и самовыражения; понимание ценностей отечественного и мирового искусства, роль этнических культурных традиций и народного творчества, стремление к самовыражению в разных видах искусства;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5) </w:t>
      </w:r>
      <w:r w:rsidRPr="007219D1">
        <w:rPr>
          <w:rStyle w:val="a7"/>
        </w:rPr>
        <w:t>физического воспитания, формирования культуры здоровья и эмоционального состояния:</w:t>
      </w:r>
    </w:p>
    <w:p w:rsidR="007219D1" w:rsidRPr="007219D1" w:rsidRDefault="007219D1" w:rsidP="00721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ценностей жизни с опорой на средний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двигательная активность);</w:t>
      </w:r>
    </w:p>
    <w:p w:rsidR="007219D1" w:rsidRPr="007219D1" w:rsidRDefault="007219D1" w:rsidP="00721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здоровья, соблюдение правил безопасности, в том числе навыков безопасного поведения в информационно-коммуникационной сети «Интернет» в процессе школьного языкового образования;</w:t>
      </w:r>
    </w:p>
    <w:p w:rsidR="007219D1" w:rsidRPr="007219D1" w:rsidRDefault="007219D1" w:rsidP="00721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7219D1" w:rsidRPr="007219D1" w:rsidRDefault="007219D1" w:rsidP="00721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принимать себя и других, не осуждая;</w:t>
      </w:r>
    </w:p>
    <w:p w:rsidR="007219D1" w:rsidRPr="007219D1" w:rsidRDefault="007219D1" w:rsidP="00721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уметь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литературных, написанных на английском языке, </w:t>
      </w:r>
      <w:proofErr w:type="spellStart"/>
      <w:r w:rsidRPr="007219D1">
        <w:t>сформированность</w:t>
      </w:r>
      <w:proofErr w:type="spellEnd"/>
      <w:r w:rsidRPr="007219D1">
        <w:t xml:space="preserve"> навыков рефлексии, свои права на ошибку и такие же права другого человека;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6) </w:t>
      </w:r>
      <w:r w:rsidRPr="007219D1">
        <w:rPr>
          <w:rStyle w:val="a7"/>
        </w:rPr>
        <w:t>трудового воспитания:</w:t>
      </w:r>
    </w:p>
    <w:p w:rsidR="007219D1" w:rsidRPr="007219D1" w:rsidRDefault="007219D1" w:rsidP="007219D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установка на активное участие в обеспечении практических задач (в рамках семьи, школы, города, края) технологической и социальной такого рода направленности, возможность инициировать, планировать и самостоятельно выполнять род деятельности;</w:t>
      </w:r>
    </w:p>
    <w:p w:rsidR="007219D1" w:rsidRPr="007219D1" w:rsidRDefault="007219D1" w:rsidP="007219D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к практическому изучению профессий и труда переменного рода, в том числе на основе применения изучаемого предметного знания и ознакомления с сферой филологов, журналистов, писателей, уважения к труду и результатам трудовой деятельности, осознанного выбора и построение индивидуальной траектории образования и жизненных планов с учётом честности. и общественные интересы и настроение;</w:t>
      </w:r>
    </w:p>
    <w:p w:rsidR="007219D1" w:rsidRPr="007219D1" w:rsidRDefault="007219D1" w:rsidP="007219D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рассказывать о своих планах на будущее;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7) </w:t>
      </w:r>
      <w:r w:rsidRPr="007219D1">
        <w:rPr>
          <w:rStyle w:val="a7"/>
        </w:rPr>
        <w:t>экологическое воспитание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применение знаний из социальной области и науки для решения задач в области окружающей среды, планирование последующих действий и оценка их возможных последствий для окружающей среды, умение точно, логично выражать свою точку зрения на экологические проблемы;</w:t>
      </w:r>
    </w:p>
    <w:p w:rsidR="007219D1" w:rsidRPr="007219D1" w:rsidRDefault="007219D1" w:rsidP="007219D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повышение уровня культуры, осознание глобального характера экологических проблем и путей их решения, активное неприятие действий, принесение вреда окружающей среде, в том числе формируемое при знакомстве с литературными произведениями, повышение экологических проблем, осознание своей роли как гражданина и потребителя в условиях взаимосвязи природных, технологической и социальной среды, готовности к изменению практической деятельности благодаря направленности;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8) </w:t>
      </w:r>
      <w:r w:rsidRPr="007219D1">
        <w:rPr>
          <w:rStyle w:val="a7"/>
        </w:rPr>
        <w:t>ценности научного познания:</w:t>
      </w:r>
    </w:p>
    <w:p w:rsidR="007219D1" w:rsidRPr="007219D1" w:rsidRDefault="007219D1" w:rsidP="007219D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в деятельности на современную систему научных представлений об основных принципах человека, природы и общества, взаимосвязи человека с природными и социальными формами, принципы развития языка, владение языковой и читательской культурой, навыки развития как средства познания мира, владение основными навыками исследовательской деятельности, установка на осмысление опыта, наблюдения, поступков и стремления совершенствовать пути индивидуального достижения и коллективного развития;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9) </w:t>
      </w:r>
      <w:r w:rsidRPr="007219D1">
        <w:rPr>
          <w:rStyle w:val="a7"/>
        </w:rPr>
        <w:t>адаптация обучающегося к изменяющимся условиям социальной и природной среды:</w:t>
      </w:r>
    </w:p>
    <w:p w:rsidR="007219D1" w:rsidRPr="007219D1" w:rsidRDefault="007219D1" w:rsidP="007219D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обучение способствует развитию опыта, основных социальных ролей, норм и общественных правил поведения, форм социальной жизни в группах и сообществах, включая семьи, группы, сформированные в профессиональной деятельности, а также в рамках интерактивного взаимодействия с людьми из другой культурной среды;</w:t>
      </w:r>
    </w:p>
    <w:p w:rsidR="007219D1" w:rsidRPr="007219D1" w:rsidRDefault="007219D1" w:rsidP="007219D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 xml:space="preserve">необходимость в повышении уровня своей компетентности через свою практическую деятельность, в том числе умение учиться у других людей, получать в совместной деятельности новые знания, навыки и навыки на основе опыта другие, необходимость в развитии новых знаний, умений связывать образы, формулировки идей, концепции, гипотезы об объектах и ​​явлениях, в том числе ранее известных, осознание недостаточности хороших знаний и компетенций, планирование своего развития, умение оперировать теоретическими понятиями, терминами и представлениями в областях Концепция включает в себя развитие, анализировать и выявлять взаимосвязь природы, общества и экономики, оценивать свои действия с учётом окружающей </w:t>
      </w:r>
      <w:proofErr w:type="spellStart"/>
      <w:r w:rsidRPr="007219D1">
        <w:t>среды,достижения</w:t>
      </w:r>
      <w:proofErr w:type="spellEnd"/>
      <w:r w:rsidRPr="007219D1">
        <w:t xml:space="preserve"> целей и решение задач, возможные последствия;</w:t>
      </w:r>
    </w:p>
    <w:p w:rsidR="007219D1" w:rsidRPr="007219D1" w:rsidRDefault="007219D1" w:rsidP="007219D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контрмера; оценивать ситуацию стресса, корректировать принимаемые решения и действия; формулировать и оценивать риски и последствия, формировать опыт, уметь находить позитивное в сложившейся ситуации, быть готовым действовать при отсутствии гарантий успеха.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rPr>
          <w:b/>
          <w:bCs/>
        </w:rPr>
        <w:br/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rPr>
          <w:rStyle w:val="a7"/>
        </w:rPr>
        <w:t>МЕТАПРЕДМЕТРНЫЕ РЕЗУЛЬТАТЫ</w:t>
      </w:r>
    </w:p>
    <w:p w:rsidR="007219D1" w:rsidRPr="007219D1" w:rsidRDefault="007219D1" w:rsidP="007219D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7219D1">
        <w:rPr>
          <w:b/>
          <w:bCs/>
        </w:rPr>
        <w:br/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образования у обучающихся формируются </w:t>
      </w:r>
      <w:r w:rsidRPr="007219D1">
        <w:rPr>
          <w:rStyle w:val="a7"/>
        </w:rPr>
        <w:t xml:space="preserve">следующие </w:t>
      </w:r>
      <w:proofErr w:type="spellStart"/>
      <w:r w:rsidRPr="007219D1">
        <w:rPr>
          <w:rStyle w:val="a7"/>
        </w:rPr>
        <w:t>метапредметные</w:t>
      </w:r>
      <w:proofErr w:type="spellEnd"/>
      <w:r w:rsidRPr="007219D1">
        <w:rPr>
          <w:rStyle w:val="a7"/>
        </w:rPr>
        <w:t xml:space="preserve"> результаты</w:t>
      </w:r>
      <w:proofErr w:type="gramStart"/>
      <w:r w:rsidRPr="007219D1">
        <w:t> :</w:t>
      </w:r>
      <w:proofErr w:type="gramEnd"/>
      <w:r w:rsidRPr="007219D1">
        <w:t xml:space="preserve"> познавательные универсальные технологические действия, коммуникативные универсальные технологические действия, регулятивные универсальные технологические действия, совместная деятельность.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7"/>
        </w:rPr>
        <w:t>базовые логические действия как часть познавательных универсальных логических действий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характеризовать основные признаки языковых единиц, языковых тенденций и процессов;</w:t>
      </w:r>
    </w:p>
    <w:p w:rsidR="007219D1" w:rsidRPr="007219D1" w:rsidRDefault="007219D1" w:rsidP="007219D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сохранять существенный признак классификации языковых единиц (явлений), основывать для обобщения и сравнения, критерий проведения анализа, уточнять языковые результаты по значимому признаку;</w:t>
      </w:r>
    </w:p>
    <w:p w:rsidR="007219D1" w:rsidRPr="007219D1" w:rsidRDefault="007219D1" w:rsidP="007219D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219D1" w:rsidRPr="007219D1" w:rsidRDefault="007219D1" w:rsidP="007219D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дефицит информации текста, необходимый для решения поставленной учебной задачи;</w:t>
      </w:r>
    </w:p>
    <w:p w:rsidR="007219D1" w:rsidRPr="007219D1" w:rsidRDefault="007219D1" w:rsidP="007219D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выбираются способы решения учебной задачи при работе с текстами разных типов, разными единицами языка, сравниваются варианты решения и выбирается вариант решения с учётом самостоятельно выделенных результатов.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7"/>
        </w:rPr>
        <w:t>базовые исследовательские действия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вопросы как исследовательский инструмент познания в языковом образовании;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формулировать вопросы, фиксирующие несоответствие между реальным и желаемым состоянием ситуаций, и самостоятельно сохранять искомое и существующее;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формировать гипотезу об истинности справедливых суждений и суждений других, аргументировать свою позицию, мнение;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составить алгоритм действия и использовать его для решения математических задач;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проведение самостоятельного составленного плана небольшого исследования по установлению особенностей языковых элементов, процессов, причинно-следственных связей и зависимостей объектов между ними;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применимость и достоверность информации, полученной в ходе лингвистических исследований (эксперимента);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самостоятельно формулировать обобщения и выводы по результатам проведенных наблюдений, исследований, владеть инструментами, оценивать достоверность выводов и обобщений;</w:t>
      </w:r>
    </w:p>
    <w:p w:rsidR="007219D1" w:rsidRPr="007219D1" w:rsidRDefault="007219D1" w:rsidP="007219D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прогнозировать возможное дальнейшее развитие процессов, событий</w:t>
      </w:r>
      <w:r w:rsidRPr="007219D1">
        <w:rPr>
          <w:sz w:val="21"/>
          <w:szCs w:val="21"/>
        </w:rPr>
        <w:t xml:space="preserve"> </w:t>
      </w:r>
      <w:r w:rsidRPr="007219D1">
        <w:t>и их последствия в аналогичных или сходных ситуациях, а также выдвижение власти по поводу их развития в новых условиях и контекстах.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работы с информацией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применять различные методы, инструменты и запросы при поиске и отборе информации с учетом предложенной учебной задачи и заданных данных;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1"/>
          <w:szCs w:val="21"/>
        </w:rPr>
      </w:pPr>
      <w:r w:rsidRPr="007219D1"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различные виды аудита и чтения для оценки текста с точки зрения достоверности и применимости, входящие в состав его информации, и формирования необходимой информации для решения научных задач;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самостоятельно выбирать оптимальную форму представления информации (текст, презентация, таблица, схема) и иллюстрировать решающие задачи </w:t>
      </w:r>
      <w:proofErr w:type="spellStart"/>
      <w:r w:rsidRPr="007219D1">
        <w:t>переносжными</w:t>
      </w:r>
      <w:proofErr w:type="spellEnd"/>
      <w:r w:rsidRPr="007219D1">
        <w:t xml:space="preserve"> схемами, диаграммами, иной графикой и их комбинациями в зависимости от коммуникативной установки;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надежность информации по критериям, предложенным учителем или сформулированным самостоятельно;</w:t>
      </w:r>
    </w:p>
    <w:p w:rsidR="007219D1" w:rsidRPr="007219D1" w:rsidRDefault="007219D1" w:rsidP="007219D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эффективно запоминать и систематизировать информацию.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навыки общения как часть коммуникативных универсальных учебных действий</w:t>
      </w:r>
      <w:r w:rsidRPr="007219D1">
        <w:t>: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воспринимать и формулировать суждения, выражать эмоции в соответствии с условиями и условиями общения; выражать себя (свою точку зрения) в диалогах и дискуссиях, в устной монологической речи и в письменных текстах;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распознавать невербальные средства общения, понимать значение социальных знаков;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знать и распознавать предпосылки конфликтных ситуаций и смягчать конфликты, вести их;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понимать намерения других, выражать уважительное отношение к собеседнику и в корректной форме формулировать свои возражения;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 ходе диалога (дискуссии) задавать вопросы по существующей обсуждаемой теме и высказывать идеи, ориентиры на решение задач и поддержание благожелательности общения;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сопоставлять свои мнения с мнениями других участников диалога, находить детали и сходство позиций;</w:t>
      </w:r>
    </w:p>
    <w:p w:rsidR="007219D1" w:rsidRPr="007219D1" w:rsidRDefault="007219D1" w:rsidP="007219D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публичное выступление, результаты проведённого языкового анализа, завершенного лингвистического эксперимента, исследования, проекта;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выбрать форму представления с указанием цели презентации и отдельного источника и в соответствии с этим составить устные и письменные тексты с использованием иллюстративного материала.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самоорганизации как части регулятивных универсальных учебных действий</w:t>
      </w:r>
      <w:r w:rsidRPr="007219D1">
        <w:t>: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выявлять проблемы для решения в учебных и жизненных объектах;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ориентироваться в различных подходах к принятию решений (индивидуальное, принятие решений в группе, принятие решений последовательно);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составить план действий, внести необходимые коррективы в выполнение его реализации;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делать выбор и брать на себя ответственность за решение.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самоконтроля, эмоционального интеллекта как части регулятивных универсальных химических действий</w:t>
      </w:r>
      <w:r w:rsidRPr="007219D1">
        <w:t>: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владеть разными методами самоконтроля (в том числе речевого), мотивации и рефлексии;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дать адекватную оценку учебной ситуации и предложить план ее изменений;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предвидеть трудности, которые могут возникнуть при постановке учебной задачи, и адаптацию решения к моим обстоятельствам;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объяснить причины достижений (</w:t>
      </w:r>
      <w:proofErr w:type="spellStart"/>
      <w:r w:rsidRPr="007219D1">
        <w:t>недостижения</w:t>
      </w:r>
      <w:proofErr w:type="spellEnd"/>
      <w:r w:rsidRPr="007219D1">
        <w:t>) результата деятельности; понимать причину коммуникативных неудач и уметь предупреждать их, давать оценку приобретенному речевому опыту и корректировать собственную речь с учётом целей и условий общения; оценить соответствие результатов цели и условий общения;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развивать способность управлять своей уверенностью и поддержкой других;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анализировать причины эмоций; понимать мотивы и намерения другого человека, анализируя речевую ситуацию; 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расслабляющий способ выражения естественных эмоций;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осознанно ознакомился с происходящим с человеком и его мнением;</w:t>
      </w:r>
    </w:p>
    <w:p w:rsidR="007219D1" w:rsidRPr="007219D1" w:rsidRDefault="007219D1" w:rsidP="007219D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признавать свое и чужое право по ошибке;</w:t>
      </w:r>
    </w:p>
    <w:p w:rsidR="007219D1" w:rsidRPr="007219D1" w:rsidRDefault="007219D1" w:rsidP="007219D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Для обучающегося формируются следующие </w:t>
      </w:r>
      <w:r w:rsidRPr="007219D1">
        <w:rPr>
          <w:rStyle w:val="a7"/>
        </w:rPr>
        <w:t>приемы совместной деятельности</w:t>
      </w:r>
      <w:proofErr w:type="gramStart"/>
      <w:r w:rsidRPr="007219D1">
        <w:t> :</w:t>
      </w:r>
      <w:proofErr w:type="gramEnd"/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понимать и использовать преимущества командной и индивидуальной работы при решении конкретных проблем, обосновывать необходимость применения групповых взаимодействий при решении поставленной задачи;</w:t>
      </w:r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</w:t>
      </w:r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уметь общаться с мнениями нескольких людей, обеспечивать поддержку руководить, выполнять поручения, подчиняться;</w:t>
      </w:r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участниками команды, участвовать в групповых формах работы (обсуждения, обмен мнениями, «мозговой штурм» и другие);</w:t>
      </w:r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выполнять свою часть работы, добиваться качественного результата в своем направлении и координировать свои действия с действиями других членов команды;</w:t>
      </w:r>
    </w:p>
    <w:p w:rsidR="007219D1" w:rsidRPr="007219D1" w:rsidRDefault="007219D1" w:rsidP="00721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качество своего вклада в общий продукт по критериям, самостоятельно сформировать взаимодействие взаимодействия, сравнить результаты с результатом и вклад каждого члена команды в достижение результатов, разделить сферу ответственности и обеспечить надежность к представлению отчёта перед следствием.</w:t>
      </w:r>
    </w:p>
    <w:p w:rsidR="007219D1" w:rsidRDefault="007219D1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7219D1" w:rsidRPr="003E4026" w:rsidRDefault="003E4026" w:rsidP="007219D1">
      <w:pPr>
        <w:widowControl w:val="0"/>
        <w:tabs>
          <w:tab w:val="left" w:pos="284"/>
        </w:tabs>
        <w:suppressAutoHyphens/>
        <w:jc w:val="both"/>
        <w:rPr>
          <w:rFonts w:eastAsia="DejaVu Sans"/>
          <w:b/>
          <w:kern w:val="1"/>
          <w:sz w:val="24"/>
          <w:szCs w:val="24"/>
          <w:lang w:eastAsia="ru-RU"/>
        </w:rPr>
      </w:pPr>
      <w:r>
        <w:rPr>
          <w:rFonts w:eastAsia="DejaVu Sans"/>
          <w:b/>
          <w:kern w:val="1"/>
          <w:sz w:val="24"/>
          <w:szCs w:val="24"/>
          <w:lang w:eastAsia="ru-RU"/>
        </w:rPr>
        <w:t xml:space="preserve">   </w:t>
      </w:r>
      <w:r w:rsidR="007219D1" w:rsidRPr="003E4026">
        <w:rPr>
          <w:rFonts w:eastAsia="DejaVu Sans"/>
          <w:b/>
          <w:kern w:val="1"/>
          <w:sz w:val="24"/>
          <w:szCs w:val="24"/>
          <w:lang w:eastAsia="ru-RU"/>
        </w:rPr>
        <w:t>ПРЕДМЕТНЫЕ РЕЗУЛЬТАТЫ</w:t>
      </w:r>
    </w:p>
    <w:p w:rsidR="003E4026" w:rsidRPr="003E4026" w:rsidRDefault="003E4026" w:rsidP="007219D1">
      <w:pPr>
        <w:widowControl w:val="0"/>
        <w:tabs>
          <w:tab w:val="left" w:pos="284"/>
        </w:tabs>
        <w:suppressAutoHyphens/>
        <w:jc w:val="both"/>
        <w:rPr>
          <w:rFonts w:eastAsia="DejaVu Sans"/>
          <w:kern w:val="1"/>
          <w:sz w:val="24"/>
          <w:szCs w:val="24"/>
          <w:lang w:eastAsia="ru-RU"/>
        </w:rPr>
      </w:pP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Общие сведения о языке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Иметь представление на английском языке как одно из славянских языков.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Язык и речь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Создавать устные монологические высказывания объемом не менее 8 предложений на основе жизненных наблюдений, психологических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 действовать с серьезным сообщением.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Участвовать в диалоге на лингвистические темы (в рамках изучаемого) и темы на основе жизненных исследований (объём не менее 6 реплик).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Владеть различными графиками </w:t>
      </w:r>
      <w:proofErr w:type="spellStart"/>
      <w:r w:rsidRPr="003E4026">
        <w:t>аудирования</w:t>
      </w:r>
      <w:proofErr w:type="spellEnd"/>
      <w:r w:rsidRPr="003E4026">
        <w:t>: выборочными, ознакомительными, детальными – научно-учебных, художественных, публицистических текстов различных функционально-смысловых типов речи.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Владеть различными протоколами чтения: просмотровым, ознакомительным, изучающим, поисковым.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Устно пересказывать прочитанный или прослушанный текст объемом не менее 140 слов.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в устной и письменной форме содержания прослушанных и прочитанных научно-учебных, художественных, публицистических текстов различной функции. -смысловых типов речи (для подробного изложения объем исходного текста должен составлять не менее 230 слов; для сжатого и выбора изложений – не менее 260 слов).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lastRenderedPageBreak/>
        <w:t>Осуществлять выбор языковых средств для создания высказываний в соответствии с целью, темой и коммуникативным замыслом.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Соблюдать в устной речи и на письменные нормы современного русского литературного языка, в том числе во время написания текста объемом 120–140 слов; словарного диктанта объемом 30–35 слов; диктант на основе связного текста объемом 120–140 слов, составленного с учетом ранее изученных правил правописания (в том числе рассмотрены изученные в течение четвёртого года обучение орфограммы, </w:t>
      </w:r>
      <w:proofErr w:type="spellStart"/>
      <w:r w:rsidRPr="003E4026">
        <w:t>пунктограммы</w:t>
      </w:r>
      <w:proofErr w:type="spellEnd"/>
      <w:r w:rsidRPr="003E4026">
        <w:t xml:space="preserve"> и слова с непроверяемыми написаниями); понимать особенности использования мимики и жестов в разговорной речи; объяснить национальную обусловленность норм речевого этикета; Соблюдайте в устной речи и на письме правила русского речевого этикета.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b/>
          <w:bCs/>
        </w:rPr>
        <w:br/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Текст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Анализировать текст с точки зрения его соответствия основному принципу: внутренние темы, основные мысли, грамматическая связь предложений, цельность и относительной законченности; основные способы и средства связи предложений в тексте; анализировать текст с точки зрения его средств к функционально-смысловому типу речи; анализировать выразительность языковых средств в тексте (фонетические, словообразовательные, лексические, морфологические).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тексты разных функционально-смысловых типов речи; анализировать тексты разных эффективных языков и жанров; применить эти знания при выполнении языкового анализа различных видов и в речевой практике.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Создавать тексты различных функционально-смысловых типов речи с опорой на жизненный и читательский опыт; тексты с опорой на произведения искусства (в том числе сочинения-миниатюры объемом 7 и более предложений; классные сочинения объемом не менее 200 слов с учётом стиля и жанра сочинения, характера темы).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Владеть навыками обработки информации: создать тезисы, конспект; извлекать информацию из различных, в том числе источников из лингвистических словарей и справочной литературы, и использовать ее в учебной деятельности.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представить сообщение на заданную тему в виде презентации.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отображать содержание прослушанного или прочитанного научно-учебного текста в виде таблицы, схемы; содержание таблицы, схемы в виде текста.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Редактировать тексты: собственные и(или) созданные другими учащимися изменяют тексты с целью увидеть их содержание и форму, что приводит к получению исходных и отредактированных текстов.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b/>
          <w:bCs/>
        </w:rPr>
        <w:br/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Функциональные разновидности языка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основные жанры современного стиля (реферат, доклад на научную тему), выявлять сочетание различных эффективных результатов языка в тексте, средства связи предложений в тексте.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Создавать тексты официально-делового стиля (заявление, объяснительная записка, автобиография, характеристика), публицистических жанров; оформить деловую бумагу.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lastRenderedPageBreak/>
        <w:t>Осуществлять выбор языковых средств для создания высказываний в соответствии с целью, темой и коммуникативным замыслом.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b/>
          <w:bCs/>
        </w:rPr>
        <w:br/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Система языка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Синтаксис. Культура речи. Пунктуация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Иметь представление о синтаксисе как раздел лингвистики.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словосочетание и предложение как результат синтаксиса.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определить функции знаков препинания.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b/>
          <w:bCs/>
        </w:rPr>
        <w:br/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Словосочетание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Распознавать словосочетания по морфологическим свойствам главных слов: именные, глагольные, наречные; определить типы подчинительной связи слов в </w:t>
      </w:r>
      <w:proofErr w:type="spellStart"/>
      <w:r w:rsidRPr="003E4026">
        <w:t>словасочетании</w:t>
      </w:r>
      <w:proofErr w:type="spellEnd"/>
      <w:r w:rsidRPr="003E4026">
        <w:t xml:space="preserve">: согласование, управление, примыкание; выявлять грамматическую синонимию </w:t>
      </w:r>
      <w:proofErr w:type="spellStart"/>
      <w:r w:rsidRPr="003E4026">
        <w:t>словсочетаний</w:t>
      </w:r>
      <w:proofErr w:type="spellEnd"/>
      <w:r w:rsidRPr="003E4026">
        <w:t>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Применить нормы строительства </w:t>
      </w:r>
      <w:proofErr w:type="spellStart"/>
      <w:r w:rsidRPr="003E4026">
        <w:t>словсочетаний</w:t>
      </w:r>
      <w:proofErr w:type="spellEnd"/>
      <w:r w:rsidRPr="003E4026">
        <w:t>.</w:t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b/>
          <w:bCs/>
        </w:rPr>
        <w:br/>
      </w:r>
    </w:p>
    <w:p w:rsidR="003E4026" w:rsidRPr="003E4026" w:rsidRDefault="003E4026" w:rsidP="003E402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E4026">
        <w:rPr>
          <w:rStyle w:val="a7"/>
        </w:rPr>
        <w:t>Предложение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Охарактеризовать основные характеристики предложений, средства составления предложений в устной и письменной речи; различить функции знаков препинания.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предложения по целям высказывания, эмоциональной окраске, характеризовать их интонационные и смысловые особенности, языковые формы побуждения в побудительных предложениях; использовать в текстах публицистического стиля риторическое восклицание, вопросно-ответную форму изложений.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Распознавать предложения по количеству грамматических основ; различать способы выражения подлежащего, виды сказочного и способы его выражения. Применять нормы строительства простого предложения, использования инверсии; применять нормы согласования сказанного с нарушениями, в том числе выраженными </w:t>
      </w:r>
      <w:proofErr w:type="spellStart"/>
      <w:r w:rsidRPr="003E4026">
        <w:t>словамисочетаниями</w:t>
      </w:r>
      <w:proofErr w:type="spellEnd"/>
      <w:r w:rsidRPr="003E4026">
        <w:t>, сложносокращёнными словами, словами </w:t>
      </w:r>
      <w:r w:rsidRPr="003E4026">
        <w:rPr>
          <w:rStyle w:val="a7"/>
        </w:rPr>
        <w:t>большинства</w:t>
      </w:r>
      <w:r w:rsidRPr="003E4026">
        <w:t> – </w:t>
      </w:r>
      <w:r w:rsidRPr="003E4026">
        <w:rPr>
          <w:rStyle w:val="a7"/>
        </w:rPr>
        <w:t>меньшинство</w:t>
      </w:r>
      <w:proofErr w:type="gramStart"/>
      <w:r w:rsidRPr="003E4026">
        <w:t> ,</w:t>
      </w:r>
      <w:proofErr w:type="gramEnd"/>
      <w:r w:rsidRPr="003E4026">
        <w:t xml:space="preserve"> определенными соглашениями. Применять положения между соглашениями и предположениями.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соблюдение в устной речи интонаций неполного предложения).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определить виды второстепенных предложений участников (согласованные и несогласованные изменения, приложение как особый вид определения; прямые и дополнительные включения, виды изменения).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Распознавать односоставные предложения, их грамматические признаки, морфологические средства выражения главных мужчин; существуют виды односоставных предложений (назывное предложение, определенно-личное предложение, неопределенно-личное </w:t>
      </w:r>
      <w:r w:rsidRPr="003E4026">
        <w:lastRenderedPageBreak/>
        <w:t xml:space="preserve">предложение, </w:t>
      </w:r>
      <w:proofErr w:type="spellStart"/>
      <w:r w:rsidRPr="003E4026">
        <w:t>общеличное</w:t>
      </w:r>
      <w:proofErr w:type="spellEnd"/>
      <w:r w:rsidRPr="003E4026">
        <w:t xml:space="preserve"> предложение, безличное предложение); охарактеризовать грамматические различия односоставных предложений и двусоставных неполных предложений; выявлять синтаксическую синонимию односоставных и двусоставных предложений; учитывать особенности употребления односоставных предложений в речи; характеризовать грамматические, интонационные и пунктуационные особенности предложений со словами </w:t>
      </w:r>
      <w:r w:rsidRPr="003E4026">
        <w:rPr>
          <w:rStyle w:val="a7"/>
        </w:rPr>
        <w:t>да</w:t>
      </w:r>
      <w:r w:rsidRPr="003E4026">
        <w:t> , </w:t>
      </w:r>
      <w:r w:rsidRPr="003E4026">
        <w:rPr>
          <w:rStyle w:val="a7"/>
        </w:rPr>
        <w:t>нет</w:t>
      </w:r>
      <w:r w:rsidRPr="003E4026">
        <w:t> 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Характеризовать признаки однородных предложений людей, средства их связи (союзная и бессоюзная связь); различают однородные и неоднородные определения; находить обобщающие слова при однородных членах; Учитывайте особенности употребления в речи сочетаний однородных людей разных типов.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Применять нормы построения предложений с однородными членами, ограничениями </w:t>
      </w:r>
      <w:proofErr w:type="spellStart"/>
      <w:r w:rsidRPr="003E4026">
        <w:t>стабильностии</w:t>
      </w:r>
      <w:proofErr w:type="spellEnd"/>
      <w:r w:rsidRPr="003E4026">
        <w:t xml:space="preserve"> союзами </w:t>
      </w:r>
      <w:r w:rsidRPr="003E4026">
        <w:rPr>
          <w:rStyle w:val="a7"/>
        </w:rPr>
        <w:t>не только… но и</w:t>
      </w:r>
      <w:proofErr w:type="gramStart"/>
      <w:r w:rsidRPr="003E4026">
        <w:t> ,</w:t>
      </w:r>
      <w:proofErr w:type="gramEnd"/>
      <w:r w:rsidRPr="003E4026">
        <w:t> </w:t>
      </w:r>
      <w:r w:rsidRPr="003E4026">
        <w:rPr>
          <w:rStyle w:val="a7"/>
        </w:rPr>
        <w:t>как… так и</w:t>
      </w:r>
      <w:r w:rsidRPr="003E4026">
        <w:t> 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Применять правила установления знаков препинания в предложениях с однородными членами, перерывами попарно, с помощью повторяющихся союзов </w:t>
      </w:r>
      <w:proofErr w:type="gramStart"/>
      <w:r w:rsidRPr="003E4026">
        <w:t>( </w:t>
      </w:r>
      <w:proofErr w:type="gramEnd"/>
      <w:r w:rsidRPr="003E4026">
        <w:rPr>
          <w:rStyle w:val="a7"/>
        </w:rPr>
        <w:t>и... и, или... или, либо... либо, ни... ни, то... то</w:t>
      </w:r>
      <w:r w:rsidRPr="003E4026">
        <w:t> ); правила определения знаков препинания в предложениях с обсуждаемым словом при однородных членах.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простые неосложнённые предложения, в том числе предложения с одинаковыми определениями; простые предложения, осложнённые однородными членами, включая предложения с обсуждающим словом при однородных членах, осложнённые обособленными членами, обращениями, вводными словами и предложениями, вставными конструкциями, междометиями.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определить виды обособленных членов предложений, применить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 Применять правила установления знаков препинания в предложениях со сравнительным оборотом; правила оформления согласованных и несогласованных определений (в том числе приложений), дополнений, дополнений, уточняющих членов, пояснительных и присоединительных конструкций; правила обозначения знаков препинания в помещениях с вводными и вставными конструкциями, обращениями и междометиями.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учитывать группы вводных слов по причине, учитывать вводные предложения и вставные конструкции; 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 выявлять омонимию членов предложений и вводных слов, </w:t>
      </w:r>
      <w:proofErr w:type="spellStart"/>
      <w:r w:rsidRPr="003E4026">
        <w:t>словсочетаний</w:t>
      </w:r>
      <w:proofErr w:type="spellEnd"/>
      <w:r w:rsidRPr="003E4026">
        <w:t xml:space="preserve"> и предложений.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Применять нормы норм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>Распознавать сложные идеи, конструкции с чужой речью (в рамках изученного).</w:t>
      </w:r>
    </w:p>
    <w:p w:rsidR="003E4026" w:rsidRPr="003E4026" w:rsidRDefault="003E4026" w:rsidP="003E402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E4026">
        <w:t xml:space="preserve">Проводить синтаксический анализ </w:t>
      </w:r>
      <w:proofErr w:type="spellStart"/>
      <w:r w:rsidRPr="003E4026">
        <w:t>словсочетаний</w:t>
      </w:r>
      <w:proofErr w:type="spellEnd"/>
      <w:r w:rsidRPr="003E4026">
        <w:t>, синтаксический и пунктуационный анализ предложений; применять знания по синтаксису и пунктуациям при выполнении языкового анализа различных видов и в речевой практике.</w:t>
      </w:r>
    </w:p>
    <w:p w:rsidR="003E4026" w:rsidRPr="003E4026" w:rsidRDefault="003E4026" w:rsidP="007219D1">
      <w:pPr>
        <w:widowControl w:val="0"/>
        <w:tabs>
          <w:tab w:val="left" w:pos="284"/>
        </w:tabs>
        <w:suppressAutoHyphens/>
        <w:jc w:val="both"/>
        <w:rPr>
          <w:rFonts w:eastAsia="DejaVu Sans"/>
          <w:kern w:val="1"/>
          <w:sz w:val="24"/>
          <w:szCs w:val="24"/>
          <w:lang w:eastAsia="ru-RU"/>
        </w:rPr>
      </w:pPr>
    </w:p>
    <w:p w:rsidR="007219D1" w:rsidRDefault="007219D1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7219D1" w:rsidRDefault="007219D1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3E4026" w:rsidRDefault="003E4026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6166D3" w:rsidRPr="00F43D96" w:rsidRDefault="003149EA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kern w:val="1"/>
          <w:sz w:val="24"/>
          <w:szCs w:val="24"/>
          <w:lang w:eastAsia="ru-RU"/>
        </w:rPr>
        <w:lastRenderedPageBreak/>
        <w:t>СОДЕРЖАНИЕ УЧЕБНОГО ПРЕДМЕТА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4"/>
          <w:szCs w:val="24"/>
          <w:lang w:eastAsia="ru-RU"/>
        </w:rPr>
      </w:pP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left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 xml:space="preserve">Синтаксис как раздел грамматики. Связь синтаксиса и морфологии. 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Словосочетание и предложение как единицы синтаксиса. Виды и средства синтаксической связи.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kern w:val="1"/>
          <w:sz w:val="24"/>
          <w:szCs w:val="24"/>
          <w:lang w:eastAsia="ru-RU"/>
        </w:rPr>
        <w:t xml:space="preserve">Словосочетание. </w:t>
      </w:r>
      <w:r w:rsidRPr="00F43D96">
        <w:rPr>
          <w:rFonts w:eastAsia="DejaVu Sans"/>
          <w:kern w:val="1"/>
          <w:sz w:val="24"/>
          <w:szCs w:val="24"/>
          <w:lang w:eastAsia="ru-RU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i/>
          <w:kern w:val="1"/>
          <w:sz w:val="24"/>
          <w:szCs w:val="24"/>
          <w:lang w:eastAsia="ru-RU"/>
        </w:rPr>
        <w:t xml:space="preserve">Требования к уровню подготовки: </w:t>
      </w:r>
      <w:r w:rsidRPr="00F43D96">
        <w:rPr>
          <w:rFonts w:eastAsia="DejaVu Sans"/>
          <w:kern w:val="1"/>
          <w:sz w:val="24"/>
          <w:szCs w:val="24"/>
          <w:lang w:eastAsia="ru-RU"/>
        </w:rPr>
        <w:t>учащиеся должны знать отличие словосочетания от слова и предложения, виды словосочетаний, уметь выделять словосочетание из предложения и выполнять разбор словосочетания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u w:val="single"/>
          <w:lang w:eastAsia="ru-RU"/>
        </w:rPr>
        <w:t>Контрольные мероприятия</w:t>
      </w:r>
      <w:r w:rsidRPr="00F43D96">
        <w:rPr>
          <w:rFonts w:eastAsia="DejaVu Sans"/>
          <w:kern w:val="1"/>
          <w:sz w:val="24"/>
          <w:szCs w:val="24"/>
          <w:lang w:eastAsia="ru-RU"/>
        </w:rPr>
        <w:t>: самостоятельная работа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kern w:val="1"/>
          <w:sz w:val="24"/>
          <w:szCs w:val="24"/>
          <w:lang w:eastAsia="ru-RU"/>
        </w:rPr>
        <w:t>Предложение</w:t>
      </w:r>
      <w:r w:rsidRPr="00F43D96">
        <w:rPr>
          <w:rFonts w:eastAsia="DejaVu Sans"/>
          <w:kern w:val="1"/>
          <w:sz w:val="24"/>
          <w:szCs w:val="24"/>
          <w:lang w:eastAsia="ru-RU"/>
        </w:rPr>
        <w:t xml:space="preserve">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Предложения утвердительные и отрицательные.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i/>
          <w:kern w:val="1"/>
          <w:sz w:val="24"/>
          <w:szCs w:val="24"/>
          <w:lang w:eastAsia="ru-RU"/>
        </w:rPr>
        <w:t xml:space="preserve">Требования к уровню подготовки: </w:t>
      </w:r>
      <w:r w:rsidRPr="00F43D96">
        <w:rPr>
          <w:rFonts w:eastAsia="DejaVu Sans"/>
          <w:kern w:val="1"/>
          <w:sz w:val="24"/>
          <w:szCs w:val="24"/>
          <w:lang w:eastAsia="ru-RU"/>
        </w:rPr>
        <w:t>учащиеся должны знать отличие предложения от слова и словосочетания, уметь выполнять синтаксический разбор простого предложения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kern w:val="1"/>
          <w:sz w:val="24"/>
          <w:szCs w:val="24"/>
          <w:lang w:eastAsia="ru-RU"/>
        </w:rPr>
        <w:t>Простое предложение.</w:t>
      </w:r>
      <w:r w:rsidRPr="00F43D96">
        <w:rPr>
          <w:rFonts w:eastAsia="DejaVu Sans"/>
          <w:kern w:val="1"/>
          <w:sz w:val="24"/>
          <w:szCs w:val="24"/>
          <w:lang w:eastAsia="ru-RU"/>
        </w:rPr>
        <w:t xml:space="preserve">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 второстепенных членов предложения. Трудные случаи согласования определений с определяемым словом.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</w:t>
      </w:r>
      <w:r w:rsidRPr="00F43D96">
        <w:rPr>
          <w:rFonts w:eastAsia="DejaVu Sans"/>
          <w:kern w:val="1"/>
          <w:sz w:val="24"/>
          <w:szCs w:val="24"/>
          <w:lang w:eastAsia="ru-RU"/>
        </w:rPr>
        <w:lastRenderedPageBreak/>
        <w:t xml:space="preserve">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Вставные конструкции. Особенности употребления вставных конструкций.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i/>
          <w:kern w:val="1"/>
          <w:sz w:val="24"/>
          <w:szCs w:val="24"/>
          <w:lang w:eastAsia="ru-RU"/>
        </w:rPr>
        <w:t xml:space="preserve">Требования к уровню подготовки: </w:t>
      </w:r>
      <w:r w:rsidRPr="00F43D96">
        <w:rPr>
          <w:rFonts w:eastAsia="DejaVu Sans"/>
          <w:kern w:val="1"/>
          <w:sz w:val="24"/>
          <w:szCs w:val="24"/>
          <w:lang w:eastAsia="ru-RU"/>
        </w:rPr>
        <w:t xml:space="preserve">учащиеся должны знать изученные определения изученных понятий, уметь выделять грамматическую основу предложения, определять вид сказуемого, разбирать предложения по членам, находить однородные члены предложения, определять вид односоставных предложений, находить </w:t>
      </w:r>
      <w:proofErr w:type="spellStart"/>
      <w:r w:rsidRPr="00F43D96">
        <w:rPr>
          <w:rFonts w:eastAsia="DejaVu Sans"/>
          <w:kern w:val="1"/>
          <w:sz w:val="24"/>
          <w:szCs w:val="24"/>
          <w:lang w:eastAsia="ru-RU"/>
        </w:rPr>
        <w:t>внеструктурные</w:t>
      </w:r>
      <w:proofErr w:type="spellEnd"/>
      <w:r w:rsidRPr="00F43D96">
        <w:rPr>
          <w:rFonts w:eastAsia="DejaVu Sans"/>
          <w:kern w:val="1"/>
          <w:sz w:val="24"/>
          <w:szCs w:val="24"/>
          <w:lang w:eastAsia="ru-RU"/>
        </w:rPr>
        <w:t xml:space="preserve"> элементы предложения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u w:val="single"/>
          <w:lang w:eastAsia="ru-RU"/>
        </w:rPr>
        <w:t>Контрольные мероприятия</w:t>
      </w:r>
      <w:r w:rsidRPr="00F43D96">
        <w:rPr>
          <w:rFonts w:eastAsia="DejaVu Sans"/>
          <w:kern w:val="1"/>
          <w:sz w:val="24"/>
          <w:szCs w:val="24"/>
          <w:lang w:eastAsia="ru-RU"/>
        </w:rPr>
        <w:t>: самостоятельная работа, контрольный диктант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b/>
          <w:kern w:val="1"/>
          <w:sz w:val="24"/>
          <w:szCs w:val="24"/>
          <w:lang w:eastAsia="ru-RU"/>
        </w:rPr>
        <w:t>Пунктуация</w:t>
      </w:r>
      <w:r w:rsidRPr="00F43D96">
        <w:rPr>
          <w:rFonts w:eastAsia="DejaVu Sans"/>
          <w:kern w:val="1"/>
          <w:sz w:val="24"/>
          <w:szCs w:val="24"/>
          <w:lang w:eastAsia="ru-RU"/>
        </w:rPr>
        <w:t xml:space="preserve">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Знаки препинания в конце предложения.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6166D3" w:rsidRPr="00F43D96" w:rsidRDefault="006166D3" w:rsidP="006166D3">
      <w:pPr>
        <w:widowControl w:val="0"/>
        <w:tabs>
          <w:tab w:val="left" w:pos="284"/>
        </w:tabs>
        <w:suppressAutoHyphens/>
        <w:ind w:firstLine="284"/>
        <w:jc w:val="both"/>
        <w:rPr>
          <w:rFonts w:eastAsia="DejaVu Sans"/>
          <w:kern w:val="1"/>
          <w:sz w:val="24"/>
          <w:szCs w:val="24"/>
          <w:lang w:eastAsia="ru-RU"/>
        </w:rPr>
      </w:pPr>
      <w:r w:rsidRPr="00F43D96">
        <w:rPr>
          <w:rFonts w:eastAsia="DejaVu Sans"/>
          <w:kern w:val="1"/>
          <w:sz w:val="24"/>
          <w:szCs w:val="24"/>
          <w:lang w:eastAsia="ru-RU"/>
        </w:rPr>
        <w:t>Знаки препинания в предложениях с прямой речью.</w:t>
      </w:r>
    </w:p>
    <w:p w:rsidR="007A54A4" w:rsidRDefault="007A54A4" w:rsidP="00F43D96">
      <w:pPr>
        <w:pStyle w:val="Style2"/>
        <w:widowControl/>
        <w:tabs>
          <w:tab w:val="left" w:pos="691"/>
        </w:tabs>
        <w:spacing w:line="276" w:lineRule="auto"/>
        <w:ind w:firstLine="0"/>
        <w:rPr>
          <w:rStyle w:val="FontStyle11"/>
          <w:rFonts w:eastAsia="Calibri"/>
          <w:b/>
          <w:sz w:val="28"/>
          <w:szCs w:val="28"/>
        </w:rPr>
      </w:pPr>
    </w:p>
    <w:p w:rsidR="003149EA" w:rsidRDefault="003149EA" w:rsidP="006166D3">
      <w:pPr>
        <w:pStyle w:val="Style2"/>
        <w:widowControl/>
        <w:tabs>
          <w:tab w:val="left" w:pos="691"/>
        </w:tabs>
        <w:spacing w:line="276" w:lineRule="auto"/>
        <w:ind w:left="426" w:firstLine="0"/>
        <w:jc w:val="center"/>
        <w:rPr>
          <w:rStyle w:val="FontStyle11"/>
          <w:rFonts w:eastAsia="Calibri"/>
          <w:b/>
          <w:sz w:val="24"/>
          <w:szCs w:val="24"/>
        </w:rPr>
      </w:pPr>
      <w:r w:rsidRPr="003149EA">
        <w:rPr>
          <w:rStyle w:val="FontStyle11"/>
          <w:rFonts w:eastAsia="Calibri"/>
          <w:b/>
          <w:sz w:val="24"/>
          <w:szCs w:val="24"/>
        </w:rPr>
        <w:t>ТЕМАТИЧЕСКОЕ ПЛАНИРОВАНИЕ С УКАЗАНИЕМ КОЛИЧЕСТВА ЧАСОВ,</w:t>
      </w:r>
    </w:p>
    <w:p w:rsidR="006166D3" w:rsidRDefault="003149EA" w:rsidP="006166D3">
      <w:pPr>
        <w:pStyle w:val="Style2"/>
        <w:widowControl/>
        <w:tabs>
          <w:tab w:val="left" w:pos="691"/>
        </w:tabs>
        <w:spacing w:line="276" w:lineRule="auto"/>
        <w:ind w:left="426" w:firstLine="0"/>
        <w:jc w:val="center"/>
        <w:rPr>
          <w:rStyle w:val="FontStyle11"/>
          <w:rFonts w:eastAsia="Calibri"/>
          <w:b/>
          <w:sz w:val="24"/>
          <w:szCs w:val="24"/>
        </w:rPr>
      </w:pPr>
      <w:r w:rsidRPr="003149EA">
        <w:rPr>
          <w:rStyle w:val="FontStyle11"/>
          <w:rFonts w:eastAsia="Calibri"/>
          <w:b/>
          <w:sz w:val="24"/>
          <w:szCs w:val="24"/>
        </w:rPr>
        <w:t xml:space="preserve"> ОТ</w:t>
      </w:r>
      <w:r>
        <w:rPr>
          <w:rStyle w:val="FontStyle11"/>
          <w:rFonts w:eastAsia="Calibri"/>
          <w:b/>
          <w:sz w:val="24"/>
          <w:szCs w:val="24"/>
        </w:rPr>
        <w:t>ВОДИМЫХ НА ОСВОЕНИЕ КАЖДОЙ ТЕМЫ</w:t>
      </w:r>
    </w:p>
    <w:p w:rsidR="00426839" w:rsidRDefault="00426839" w:rsidP="006166D3">
      <w:pPr>
        <w:pStyle w:val="Style2"/>
        <w:widowControl/>
        <w:tabs>
          <w:tab w:val="left" w:pos="691"/>
        </w:tabs>
        <w:spacing w:line="276" w:lineRule="auto"/>
        <w:ind w:left="426" w:firstLine="0"/>
        <w:jc w:val="center"/>
        <w:rPr>
          <w:rStyle w:val="FontStyle11"/>
          <w:rFonts w:eastAsia="Calibri"/>
          <w:b/>
          <w:sz w:val="24"/>
          <w:szCs w:val="24"/>
        </w:rPr>
      </w:pPr>
    </w:p>
    <w:tbl>
      <w:tblPr>
        <w:tblStyle w:val="a4"/>
        <w:tblW w:w="13864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9923"/>
        <w:gridCol w:w="2268"/>
      </w:tblGrid>
      <w:tr w:rsidR="00426839" w:rsidRPr="00CB7B50" w:rsidTr="00CB7B50">
        <w:trPr>
          <w:trHeight w:val="285"/>
          <w:jc w:val="center"/>
        </w:trPr>
        <w:tc>
          <w:tcPr>
            <w:tcW w:w="1673" w:type="dxa"/>
            <w:vMerge w:val="restart"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3" w:type="dxa"/>
            <w:vMerge w:val="restart"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26839" w:rsidRPr="00CB7B50" w:rsidTr="00CB7B50">
        <w:trPr>
          <w:trHeight w:val="285"/>
          <w:jc w:val="center"/>
        </w:trPr>
        <w:tc>
          <w:tcPr>
            <w:tcW w:w="1673" w:type="dxa"/>
            <w:vMerge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Merge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26839" w:rsidRPr="00CB7B50" w:rsidRDefault="00426839" w:rsidP="007219D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26839" w:rsidRPr="00CB7B50" w:rsidTr="00CB7B50">
        <w:trPr>
          <w:trHeight w:val="681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b/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О ЯЗЫКЕ</w:t>
            </w:r>
          </w:p>
          <w:p w:rsidR="00426839" w:rsidRPr="00CB7B50" w:rsidRDefault="00426839" w:rsidP="007219D1">
            <w:pPr>
              <w:rPr>
                <w:b/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53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ЯЗЫК И РЕЧЬ. ПРАВОПИСАНИЕ И КУЛЬТУРА РЕЧИ</w:t>
            </w:r>
          </w:p>
          <w:p w:rsidR="00426839" w:rsidRPr="00CB7B50" w:rsidRDefault="00426839" w:rsidP="007219D1">
            <w:pPr>
              <w:rPr>
                <w:sz w:val="24"/>
                <w:szCs w:val="24"/>
                <w:u w:val="single"/>
              </w:rPr>
            </w:pP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Речь, её разновидности. Стили речи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ОРФОГРАФИЯ И МОРФОЛОГИЯ</w:t>
            </w:r>
          </w:p>
          <w:p w:rsidR="00426839" w:rsidRPr="00CB7B50" w:rsidRDefault="00426839" w:rsidP="007219D1">
            <w:pPr>
              <w:rPr>
                <w:sz w:val="24"/>
                <w:szCs w:val="24"/>
                <w:u w:val="single"/>
              </w:rPr>
            </w:pP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Буквы </w:t>
            </w:r>
            <w:r w:rsidRPr="00CB7B50">
              <w:rPr>
                <w:b/>
                <w:i/>
                <w:sz w:val="24"/>
                <w:szCs w:val="24"/>
              </w:rPr>
              <w:t>н–</w:t>
            </w:r>
            <w:proofErr w:type="spellStart"/>
            <w:r w:rsidRPr="00CB7B50">
              <w:rPr>
                <w:b/>
                <w:i/>
                <w:sz w:val="24"/>
                <w:szCs w:val="24"/>
              </w:rPr>
              <w:t>нн</w:t>
            </w:r>
            <w:proofErr w:type="spellEnd"/>
            <w:r w:rsidRPr="00CB7B50">
              <w:rPr>
                <w:sz w:val="24"/>
                <w:szCs w:val="24"/>
              </w:rPr>
              <w:t xml:space="preserve"> в суффиксах имен прилагательных, причастий и наречий.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Слитное и раздельное написание </w:t>
            </w:r>
            <w:r w:rsidRPr="00CB7B50">
              <w:rPr>
                <w:b/>
                <w:i/>
                <w:sz w:val="24"/>
                <w:szCs w:val="24"/>
              </w:rPr>
              <w:t xml:space="preserve">не </w:t>
            </w:r>
            <w:r w:rsidRPr="00CB7B50">
              <w:rPr>
                <w:sz w:val="24"/>
                <w:szCs w:val="24"/>
              </w:rPr>
              <w:t xml:space="preserve">с разными частями речи. 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Употребление в тексте частицы </w:t>
            </w:r>
            <w:r w:rsidRPr="00CB7B50">
              <w:rPr>
                <w:b/>
                <w:i/>
                <w:sz w:val="24"/>
                <w:szCs w:val="24"/>
              </w:rPr>
              <w:t>ни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Употребление дефиса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Слитное, дефисное (</w:t>
            </w:r>
            <w:proofErr w:type="spellStart"/>
            <w:r w:rsidRPr="00CB7B50">
              <w:rPr>
                <w:sz w:val="24"/>
                <w:szCs w:val="24"/>
              </w:rPr>
              <w:t>полуслитное</w:t>
            </w:r>
            <w:proofErr w:type="spellEnd"/>
            <w:r w:rsidRPr="00CB7B50">
              <w:rPr>
                <w:sz w:val="24"/>
                <w:szCs w:val="24"/>
              </w:rPr>
              <w:t>) и раздельное написание наречий и соотносимых с ними словоформ других ЧР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72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Диктант.</w:t>
            </w:r>
          </w:p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0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РЕЧЬ (ПРОДОЛЖЕНИЕ)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Типы речи. Способы и средства связи предложений в тексте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b/>
                <w:sz w:val="24"/>
                <w:szCs w:val="24"/>
              </w:rPr>
              <w:t xml:space="preserve">РР. </w:t>
            </w:r>
            <w:r w:rsidRPr="00CB7B50">
              <w:rPr>
                <w:i/>
                <w:sz w:val="24"/>
                <w:szCs w:val="24"/>
              </w:rPr>
              <w:t>Изложение.</w:t>
            </w:r>
          </w:p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СЛОВОСОЧЕТА-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НИЕ И ПРЕДЛОЖЕНИЕ КАК ЕДИНИЦЫ СИНТАКСИСА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Словосочетание. Виды связи в словосочетаниях.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shd w:val="clear" w:color="auto" w:fill="FFFFFF" w:themeFill="background1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Предложение и его типы.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ПРОСТОЕ ПРЕДЛОЖЕНИЕ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Интонация простого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ДВУСОСТАВНОЕ ПРЕДЛОЖЕНИЕ. ГЛАВНЫЕ ЧЛЕНЫ ПРЕДЛОЖЕНИЯ</w:t>
            </w:r>
          </w:p>
          <w:p w:rsidR="00426839" w:rsidRPr="00CB7B50" w:rsidRDefault="00426839" w:rsidP="007219D1">
            <w:pPr>
              <w:rPr>
                <w:sz w:val="24"/>
                <w:szCs w:val="24"/>
                <w:u w:val="single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Сказуемое и способы его выражения.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63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8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РР. Изложение.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ВТОРОСТЕПЕННЫЕ ЧЛЕНЫ ПРЕДЛОЖЕНИЯ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Определение. Приложение.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Дополнение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Обстоятельство. Обстоятельства, выраженные сравнительным оборотом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B7B50">
              <w:rPr>
                <w:i/>
                <w:sz w:val="24"/>
                <w:szCs w:val="24"/>
              </w:rPr>
              <w:t>Диктант.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48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67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РР. Жанры публицистики. Репортаж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proofErr w:type="gramStart"/>
            <w:r w:rsidRPr="00CB7B50">
              <w:rPr>
                <w:sz w:val="24"/>
                <w:szCs w:val="24"/>
              </w:rPr>
              <w:t>ОДНОСОСТАВ-НОЕ</w:t>
            </w:r>
            <w:proofErr w:type="gramEnd"/>
            <w:r w:rsidRPr="00CB7B50">
              <w:rPr>
                <w:sz w:val="24"/>
                <w:szCs w:val="24"/>
              </w:rPr>
              <w:t xml:space="preserve"> ПРЕДЛОЖЕНИЕ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35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3" w:type="dxa"/>
          </w:tcPr>
          <w:p w:rsidR="00426839" w:rsidRPr="00CB7B50" w:rsidRDefault="00CB7B50" w:rsidP="0072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0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49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 xml:space="preserve">Неполные предложения. 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27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РР. Жанры публицистики. Статья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0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i/>
                <w:sz w:val="24"/>
                <w:szCs w:val="24"/>
                <w:lang w:eastAsia="ru-RU"/>
              </w:rPr>
              <w:t>РР. Сочинение по картине.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75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  <w:p w:rsidR="00426839" w:rsidRPr="00CB7B50" w:rsidRDefault="00426839" w:rsidP="007219D1">
            <w:pPr>
              <w:rPr>
                <w:sz w:val="24"/>
                <w:szCs w:val="24"/>
                <w:u w:val="single"/>
              </w:rPr>
            </w:pPr>
          </w:p>
          <w:p w:rsidR="00426839" w:rsidRPr="00CB7B50" w:rsidRDefault="00426839" w:rsidP="007219D1">
            <w:pPr>
              <w:rPr>
                <w:sz w:val="24"/>
                <w:szCs w:val="24"/>
                <w:u w:val="single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Какие члены предложения являются однородными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Как связаны между собой однородные члены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82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4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i/>
                <w:sz w:val="24"/>
                <w:szCs w:val="24"/>
                <w:lang w:eastAsia="ru-RU"/>
              </w:rPr>
              <w:t>РР. Изложение.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Повторение по теме «Предложение с однородными членами»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Диктант.</w:t>
            </w:r>
          </w:p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ПРЕДЛОЖЕНИЯ С ОБРАЩЕНИЯМИ, ВВОДНЫМИ</w:t>
            </w:r>
            <w:r w:rsidR="00CB7B50">
              <w:rPr>
                <w:sz w:val="24"/>
                <w:szCs w:val="24"/>
              </w:rPr>
              <w:t xml:space="preserve"> </w:t>
            </w:r>
            <w:proofErr w:type="gramStart"/>
            <w:r w:rsidR="00CB7B50">
              <w:rPr>
                <w:sz w:val="24"/>
                <w:szCs w:val="24"/>
              </w:rPr>
              <w:t>КОНСТРУКЦИЯ-МИ</w:t>
            </w:r>
            <w:proofErr w:type="gramEnd"/>
            <w:r w:rsidR="00CB7B50">
              <w:rPr>
                <w:sz w:val="24"/>
                <w:szCs w:val="24"/>
              </w:rPr>
              <w:t xml:space="preserve"> И МЕЖДОМЕТИЯ-МИ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Предложение с вводными конструкциями.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Вставные конструкции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66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РР. Изложение.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4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Предложения с междометиями и словами </w:t>
            </w:r>
            <w:r w:rsidRPr="00CB7B50">
              <w:rPr>
                <w:i/>
                <w:sz w:val="24"/>
                <w:szCs w:val="24"/>
              </w:rPr>
              <w:t>да, нет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0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 xml:space="preserve">ПРЕДЛОЖЕНИЯ С </w:t>
            </w:r>
            <w:proofErr w:type="gramStart"/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ОБОСОБЛЕННЫ-МИ</w:t>
            </w:r>
            <w:proofErr w:type="gramEnd"/>
            <w:r w:rsidRPr="00CB7B50">
              <w:rPr>
                <w:rFonts w:eastAsia="Times New Roman"/>
                <w:sz w:val="24"/>
                <w:szCs w:val="24"/>
                <w:lang w:eastAsia="ru-RU"/>
              </w:rPr>
              <w:t xml:space="preserve"> ЧЛЕНАМИ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Обособление вт</w:t>
            </w:r>
            <w:r w:rsidR="00CB7B50">
              <w:rPr>
                <w:rFonts w:eastAsia="Times New Roman"/>
                <w:sz w:val="24"/>
                <w:szCs w:val="24"/>
                <w:lang w:eastAsia="ru-RU"/>
              </w:rPr>
              <w:t>оростепенных членов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320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48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53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Диктант.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24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76-77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ЖАНРЫ ПУБЛИЦИСТИКИ (ПРОДОЛЖЕНИЕ)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РР. Портретный очерк. </w:t>
            </w:r>
          </w:p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РР. Сочинение.</w:t>
            </w:r>
          </w:p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 xml:space="preserve">Прямая  и косвенная речь. 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Оформление прямой речи на письме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sz w:val="24"/>
                <w:szCs w:val="24"/>
              </w:rPr>
              <w:t>Диалог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17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trHeight w:val="539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sz w:val="24"/>
                <w:szCs w:val="24"/>
              </w:rPr>
            </w:pPr>
            <w:r w:rsidRPr="00CB7B50">
              <w:rPr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26839" w:rsidRPr="00CB7B50" w:rsidTr="00CB7B50">
        <w:trPr>
          <w:trHeight w:val="418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87-96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изученного в 8 классе 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6839" w:rsidRPr="00CB7B50" w:rsidTr="00CB7B50">
        <w:trPr>
          <w:trHeight w:val="245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839" w:rsidRPr="00CB7B50" w:rsidTr="00CB7B50">
        <w:trPr>
          <w:trHeight w:val="244"/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9923" w:type="dxa"/>
            <w:shd w:val="clear" w:color="auto" w:fill="FFFFFF" w:themeFill="background1"/>
          </w:tcPr>
          <w:p w:rsidR="00426839" w:rsidRPr="00CB7B50" w:rsidRDefault="00426839" w:rsidP="007219D1">
            <w:pPr>
              <w:rPr>
                <w:i/>
                <w:sz w:val="24"/>
                <w:szCs w:val="24"/>
              </w:rPr>
            </w:pPr>
            <w:r w:rsidRPr="00CB7B50">
              <w:rPr>
                <w:i/>
                <w:sz w:val="24"/>
                <w:szCs w:val="24"/>
              </w:rPr>
              <w:t>Итоговая контрольная работа</w:t>
            </w:r>
          </w:p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839" w:rsidRPr="00CB7B50" w:rsidTr="00CB7B50">
        <w:trPr>
          <w:jc w:val="center"/>
        </w:trPr>
        <w:tc>
          <w:tcPr>
            <w:tcW w:w="1673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9923" w:type="dxa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268" w:type="dxa"/>
            <w:vAlign w:val="center"/>
          </w:tcPr>
          <w:p w:rsidR="00426839" w:rsidRPr="00CB7B50" w:rsidRDefault="00426839" w:rsidP="007219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7B5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26839" w:rsidRDefault="00426839" w:rsidP="00CB7B50">
      <w:pPr>
        <w:pStyle w:val="Style2"/>
        <w:widowControl/>
        <w:tabs>
          <w:tab w:val="left" w:pos="691"/>
        </w:tabs>
        <w:spacing w:line="276" w:lineRule="auto"/>
        <w:ind w:firstLine="0"/>
        <w:rPr>
          <w:rStyle w:val="FontStyle11"/>
          <w:rFonts w:eastAsia="Calibri"/>
          <w:b/>
          <w:sz w:val="24"/>
          <w:szCs w:val="24"/>
        </w:rPr>
      </w:pPr>
    </w:p>
    <w:p w:rsidR="00A02FC6" w:rsidRDefault="00A02FC6"/>
    <w:p w:rsidR="006E1A3B" w:rsidRDefault="003149EA" w:rsidP="00DC6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DC6755" w:rsidRDefault="003149EA" w:rsidP="00DC6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РУССКОМУ ЯЗЫКУ</w:t>
      </w:r>
    </w:p>
    <w:p w:rsidR="00A02FC6" w:rsidRPr="00A02FC6" w:rsidRDefault="00A02FC6">
      <w:pPr>
        <w:rPr>
          <w:b/>
          <w:sz w:val="24"/>
          <w:szCs w:val="24"/>
        </w:rPr>
      </w:pPr>
    </w:p>
    <w:tbl>
      <w:tblPr>
        <w:tblStyle w:val="a4"/>
        <w:tblW w:w="16444" w:type="dxa"/>
        <w:tblInd w:w="-9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2976"/>
        <w:gridCol w:w="1701"/>
        <w:gridCol w:w="1985"/>
        <w:gridCol w:w="1417"/>
        <w:gridCol w:w="1701"/>
        <w:gridCol w:w="1701"/>
        <w:gridCol w:w="688"/>
        <w:gridCol w:w="16"/>
        <w:gridCol w:w="16"/>
        <w:gridCol w:w="16"/>
        <w:gridCol w:w="16"/>
        <w:gridCol w:w="16"/>
        <w:gridCol w:w="792"/>
      </w:tblGrid>
      <w:tr w:rsidR="00A02FC6" w:rsidRPr="002974FA" w:rsidTr="00426839">
        <w:trPr>
          <w:trHeight w:val="285"/>
        </w:trPr>
        <w:tc>
          <w:tcPr>
            <w:tcW w:w="567" w:type="dxa"/>
            <w:vMerge w:val="restart"/>
            <w:vAlign w:val="center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985" w:type="dxa"/>
            <w:vMerge w:val="restart"/>
            <w:vAlign w:val="center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976" w:type="dxa"/>
            <w:vMerge w:val="restart"/>
            <w:vAlign w:val="center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Учебные действия</w:t>
            </w:r>
          </w:p>
        </w:tc>
        <w:tc>
          <w:tcPr>
            <w:tcW w:w="5103" w:type="dxa"/>
            <w:gridSpan w:val="3"/>
            <w:vAlign w:val="center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обучения</w:t>
            </w:r>
          </w:p>
        </w:tc>
        <w:tc>
          <w:tcPr>
            <w:tcW w:w="1701" w:type="dxa"/>
            <w:vMerge w:val="restart"/>
          </w:tcPr>
          <w:p w:rsidR="00A02FC6" w:rsidRPr="002974FA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vMerge w:val="restart"/>
            <w:vAlign w:val="center"/>
          </w:tcPr>
          <w:p w:rsidR="00A02FC6" w:rsidRPr="002974FA" w:rsidRDefault="00A02FC6" w:rsidP="005A03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Формы и виды контроля</w:t>
            </w:r>
          </w:p>
        </w:tc>
        <w:tc>
          <w:tcPr>
            <w:tcW w:w="1560" w:type="dxa"/>
            <w:gridSpan w:val="7"/>
            <w:vAlign w:val="center"/>
          </w:tcPr>
          <w:p w:rsidR="00A02FC6" w:rsidRDefault="00A02FC6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85"/>
        </w:trPr>
        <w:tc>
          <w:tcPr>
            <w:tcW w:w="567" w:type="dxa"/>
            <w:vMerge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предметный</w:t>
            </w:r>
          </w:p>
        </w:tc>
        <w:tc>
          <w:tcPr>
            <w:tcW w:w="1985" w:type="dxa"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1417" w:type="dxa"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b/>
                <w:sz w:val="18"/>
                <w:szCs w:val="18"/>
                <w:lang w:eastAsia="ru-RU"/>
              </w:rPr>
              <w:t>личностный</w:t>
            </w:r>
          </w:p>
        </w:tc>
        <w:tc>
          <w:tcPr>
            <w:tcW w:w="1701" w:type="dxa"/>
            <w:vMerge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808" w:type="dxa"/>
            <w:gridSpan w:val="2"/>
            <w:vAlign w:val="center"/>
          </w:tcPr>
          <w:p w:rsidR="00426839" w:rsidRPr="002974FA" w:rsidRDefault="00426839" w:rsidP="005A030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26839" w:rsidRPr="002974FA" w:rsidTr="00426839">
        <w:trPr>
          <w:trHeight w:val="136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b/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О ЯЗЫКЕ</w:t>
            </w:r>
          </w:p>
          <w:p w:rsidR="00426839" w:rsidRPr="002974FA" w:rsidRDefault="00426839" w:rsidP="005A030F">
            <w:pPr>
              <w:rPr>
                <w:b/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Русский язык в семье славянских языков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Сравнительный анализ славянских языков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-Иметь представление о месте русского языка среди славянских языков.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53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ЯЗЫК И РЕЧЬ. ПРАВОПИСАНИЕ И </w:t>
            </w:r>
            <w:r w:rsidRPr="002974FA">
              <w:rPr>
                <w:sz w:val="18"/>
                <w:szCs w:val="18"/>
              </w:rPr>
              <w:lastRenderedPageBreak/>
              <w:t>КУЛЬТУРА РЕЧИ</w:t>
            </w:r>
          </w:p>
          <w:p w:rsidR="00426839" w:rsidRPr="002974FA" w:rsidRDefault="00426839" w:rsidP="005A030F">
            <w:pPr>
              <w:rPr>
                <w:sz w:val="18"/>
                <w:szCs w:val="18"/>
                <w:u w:val="single"/>
              </w:rPr>
            </w:pP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Речь, её разновидности. Стили речи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Словарная работа, упражнения на орфографию и пунктуацию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(повторение и закрепление изученного), составление текстов разных стилей,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 Уметь разграничивать разновидности речи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3-4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ОРФОГРАФИЯ И МОРФОЛОГИЯ</w:t>
            </w:r>
          </w:p>
          <w:p w:rsidR="00426839" w:rsidRPr="002974FA" w:rsidRDefault="00426839" w:rsidP="005A030F">
            <w:pPr>
              <w:rPr>
                <w:sz w:val="18"/>
                <w:szCs w:val="18"/>
                <w:u w:val="single"/>
              </w:rPr>
            </w:pP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Буквы </w:t>
            </w:r>
            <w:r w:rsidRPr="002974FA">
              <w:rPr>
                <w:b/>
                <w:i/>
                <w:sz w:val="18"/>
                <w:szCs w:val="18"/>
              </w:rPr>
              <w:t>н–</w:t>
            </w:r>
            <w:proofErr w:type="spellStart"/>
            <w:r w:rsidRPr="002974FA">
              <w:rPr>
                <w:b/>
                <w:i/>
                <w:sz w:val="18"/>
                <w:szCs w:val="18"/>
              </w:rPr>
              <w:t>нн</w:t>
            </w:r>
            <w:proofErr w:type="spellEnd"/>
            <w:r w:rsidRPr="002974FA">
              <w:rPr>
                <w:sz w:val="18"/>
                <w:szCs w:val="18"/>
              </w:rPr>
              <w:t xml:space="preserve"> в суффиксах имен прилагательных, причастий и наречий.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 (повторение и закрепление изученного),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-Закрепить навыки безошибочного разграничения частей речи; опознавания форм слова и однокоренных слов; повторяются разные виды разбора слова и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 с объяснением выбранных орфограмм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Слитное и раздельное написание </w:t>
            </w:r>
            <w:r w:rsidRPr="002974FA">
              <w:rPr>
                <w:b/>
                <w:i/>
                <w:sz w:val="18"/>
                <w:szCs w:val="18"/>
              </w:rPr>
              <w:t xml:space="preserve">не </w:t>
            </w:r>
            <w:r w:rsidRPr="002974FA">
              <w:rPr>
                <w:sz w:val="18"/>
                <w:szCs w:val="18"/>
              </w:rPr>
              <w:t xml:space="preserve">с разными частями речи. 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 (повторение и закрепление изученного),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-Закрепляются навыки безошибочного написания слов.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 с объяснением выбранных орфограмм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Употребление в тексте частицы </w:t>
            </w:r>
            <w:r w:rsidRPr="002974FA">
              <w:rPr>
                <w:b/>
                <w:i/>
                <w:sz w:val="18"/>
                <w:szCs w:val="18"/>
              </w:rPr>
              <w:t>ни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 (повторение и закрепление изученного),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применять правила.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 с объяснением выбранных орфограмм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Употребление дефиса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 (повторение и закрепление изученного),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употреблять дефис.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 с объяснением выбранных орфограмм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Слитное, дефисное (</w:t>
            </w:r>
            <w:proofErr w:type="spellStart"/>
            <w:r w:rsidRPr="002974FA">
              <w:rPr>
                <w:sz w:val="18"/>
                <w:szCs w:val="18"/>
              </w:rPr>
              <w:t>полуслитное</w:t>
            </w:r>
            <w:proofErr w:type="spellEnd"/>
            <w:r w:rsidRPr="002974FA">
              <w:rPr>
                <w:sz w:val="18"/>
                <w:szCs w:val="18"/>
              </w:rPr>
              <w:t>) и раздельное написание наречий и соотносимых с ними словоформ других ЧР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 (повторение и закрепление изученного),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употреблять дефис.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 с объяснением выбранных орфограмм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72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Диктант.</w:t>
            </w:r>
          </w:p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Выполнение грамматических заданий к диктанту.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Коррекция ошибок. 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Диктант, разные виды лингвистических разборов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0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РЕЧЬ (ПРОДОЛЖЕНИЕ)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lastRenderedPageBreak/>
              <w:t>Типы речи. Способы и средства связи предложений в тексте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Словарная работа, упражнения на орфографию и пунктуацию, составление текстов разных типов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речи, работа с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 Уметь разграничивать разновидности речи.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</w:t>
            </w:r>
            <w:r w:rsidRPr="002974FA">
              <w:rPr>
                <w:sz w:val="18"/>
                <w:szCs w:val="18"/>
              </w:rPr>
              <w:lastRenderedPageBreak/>
              <w:t>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Сочинение-миниатюра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13-14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b/>
                <w:sz w:val="18"/>
                <w:szCs w:val="18"/>
              </w:rPr>
              <w:t xml:space="preserve">РР. </w:t>
            </w:r>
            <w:r w:rsidRPr="002974FA">
              <w:rPr>
                <w:i/>
                <w:sz w:val="18"/>
                <w:szCs w:val="18"/>
              </w:rPr>
              <w:t>Изложение.</w:t>
            </w:r>
          </w:p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Воспроизведение исходного текста в соответствии с видом изложения.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СЛОВОСОЧЕТА-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НИЕ И ПРЕДЛОЖЕНИЕ КАК ЕДИНИЦЫ СИНТАКСИСА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Словосочетание. Виды связи в словосочетаниях.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со словосочетанием,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словосочетания; различать словосочетания и предложения. Знать и уметь вычленять из предложений словосочетания. Уметь правильно употреблять словосочетания в составе предложений. Уметь производить устный и письменный синтаксический разбор словосочетаний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Синтаксический разбор словосочетания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shd w:val="clear" w:color="auto" w:fill="FFFFFF" w:themeFill="background1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Предложение и его типы.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ПРОСТОЕ ПРЕДЛОЖЕНИЕ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Интонация простого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производить устный и письменный синтаксический разбор предложений.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ДВУСОСТАВНОЕ ПРЕДЛОЖЕНИЕ. ГЛАВНЫЕ ЧЛЕНЫ ПРЕДЛОЖЕНИЯ</w:t>
            </w:r>
          </w:p>
          <w:p w:rsidR="00426839" w:rsidRPr="002974FA" w:rsidRDefault="00426839" w:rsidP="005A030F">
            <w:pPr>
              <w:rPr>
                <w:sz w:val="18"/>
                <w:szCs w:val="18"/>
                <w:u w:val="single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Подлежащее и способы его выражения.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главными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Уметь находить главные члены.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Сказуемое и способы его выражения.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главными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различать виды сказуемого.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333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главными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-Знать и применять правило постановки тире между подлежащим и сказуемым.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</w:t>
            </w:r>
            <w:r w:rsidRPr="002974FA">
              <w:rPr>
                <w:sz w:val="18"/>
                <w:szCs w:val="18"/>
              </w:rPr>
              <w:lastRenderedPageBreak/>
              <w:t>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8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Правила согласования главных членов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главными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-Знать и применять правило</w:t>
            </w:r>
            <w:r w:rsidRPr="002974FA">
              <w:rPr>
                <w:sz w:val="18"/>
                <w:szCs w:val="18"/>
              </w:rPr>
              <w:t xml:space="preserve"> согласования главных членов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РР. Изложение.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Воспроизведение исходного текста в соответствии с видом изложения.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ВТОРОСТЕПЕННЫЕ ЧЛЕНЫ ПРЕДЛОЖЕНИЯ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Определение. Приложение.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второстепенными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находить второстепенные члены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Дополнение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второстепенными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находить дополнение.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29-30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Обстоятельство. Обстоятельства, выраженные сравнительным оборотом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второстепенными членами предложения,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определять обстоятельства (в том числе обстоятельства, выраженные сравнительным оборотом).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68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974FA">
              <w:rPr>
                <w:i/>
                <w:sz w:val="18"/>
                <w:szCs w:val="18"/>
              </w:rPr>
              <w:t>Диктант.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Выполнение грамматических заданий к диктанту.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Коррекция ошибок. 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Диктант, разные виды лингвистических разборов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12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Порядок слов в предложении.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применять прямой или обратный порядок слов  в соответствии с коммуникативными намерениями.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67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РР. Жанры публицистики. Репортаж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второстепенными членами предложения, текстом, составление текстов в жанре репортажа.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составлять тексты различных жанров.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Написание репортажа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42683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proofErr w:type="gramStart"/>
            <w:r w:rsidRPr="002974FA">
              <w:rPr>
                <w:sz w:val="18"/>
                <w:szCs w:val="18"/>
              </w:rPr>
              <w:t>ОДНОСОСТАВ-НОЕ</w:t>
            </w:r>
            <w:proofErr w:type="gramEnd"/>
            <w:r w:rsidRPr="002974FA">
              <w:rPr>
                <w:sz w:val="18"/>
                <w:szCs w:val="18"/>
              </w:rPr>
              <w:t xml:space="preserve"> ПРЕДЛОЖЕНИЕ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Виды односоставных предложений.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Определенно-личные предложения.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Неопределенно-личные предложения.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Обобщенно-личные предложения.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40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Безличные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0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Назывные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односоставным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146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 xml:space="preserve">Неполные предложения. 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неполным предложением, текстом.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Понимать роль односоставных предложений в речи, знать их значение; знать их виды.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27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РР. Жанры публицистики. Статья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второстепенными членами предложения, текстом, составление текстов в жанре статьи.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составлять тексты различных жанров.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Написание статьи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0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44-45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РР. Сочинение по картине.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Создание текста.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752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56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ПРОСТОЕ ОСЛОЖНЁННОЕ ПРЕДЛОЖЕНИЕ. ПРЕДЛОЖЕНИЯ С ОДНОРОДНЫМИ ЧЛЕНАМИ</w:t>
            </w:r>
          </w:p>
          <w:p w:rsidR="00426839" w:rsidRPr="002974FA" w:rsidRDefault="00426839" w:rsidP="005A030F">
            <w:pPr>
              <w:rPr>
                <w:sz w:val="18"/>
                <w:szCs w:val="18"/>
                <w:u w:val="single"/>
              </w:rPr>
            </w:pPr>
          </w:p>
          <w:p w:rsidR="00426839" w:rsidRPr="002974FA" w:rsidRDefault="00426839" w:rsidP="005A030F">
            <w:pPr>
              <w:rPr>
                <w:sz w:val="18"/>
                <w:szCs w:val="18"/>
                <w:u w:val="single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Какие члены предложения являются однородными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осложнённым однородными членами предложением, текстом</w:t>
            </w:r>
            <w:proofErr w:type="gramStart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-Знать особенности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 xml:space="preserve">Как связаны между собой однородные </w:t>
            </w:r>
            <w:r w:rsidRPr="002974FA">
              <w:rPr>
                <w:sz w:val="18"/>
                <w:szCs w:val="18"/>
              </w:rPr>
              <w:lastRenderedPageBreak/>
              <w:t>члены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Словарная работа, упражнения на орфографию и пунктуацию, работа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 осложнённым однородными членами предложением, текстом</w:t>
            </w:r>
            <w:proofErr w:type="gramStart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-Знать особенности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тексты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 xml:space="preserve">Однородные и неоднородные определения. 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осложнённым однородными членами предложением, текстом</w:t>
            </w:r>
            <w:proofErr w:type="gramStart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-Знать особенности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82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49-50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осложнённым однородными членами предложением, текстом</w:t>
            </w:r>
            <w:proofErr w:type="gramStart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-Знать особенности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4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51-52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РР. Изложение.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Воспроизведение исходного текста в соответствии с видом изложения.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53-54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Повторение по теме «Предложение с однородными членами»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текстом. Тест по теме с «Предложение с однородными членами».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Закрепить сведения об особенностях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Диктант.</w:t>
            </w:r>
          </w:p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Выполнение грамматических заданий к диктанту.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Коррекция ошибок. 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Диктант, разные виды лингвистических разборов</w:t>
            </w: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ПРЕДЛОЖЕНИЯ С ОБРАЩЕНИЯМИ, ВВОДНЫМИ </w:t>
            </w:r>
            <w:proofErr w:type="gramStart"/>
            <w:r w:rsidRPr="002974FA">
              <w:rPr>
                <w:sz w:val="18"/>
                <w:szCs w:val="18"/>
              </w:rPr>
              <w:t>КОНСТРУКЦИЯ-МИ</w:t>
            </w:r>
            <w:proofErr w:type="gramEnd"/>
            <w:r w:rsidRPr="002974FA">
              <w:rPr>
                <w:sz w:val="18"/>
                <w:szCs w:val="18"/>
              </w:rPr>
              <w:t xml:space="preserve"> И МЕЖДОМЕТИЯ-МИ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Предложения с обращениями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предложениями, осложнёнными обращением.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Закрепить сведения об особенностях функционирования 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lastRenderedPageBreak/>
              <w:t xml:space="preserve">Предложение с </w:t>
            </w:r>
            <w:r w:rsidRPr="002974FA">
              <w:rPr>
                <w:sz w:val="18"/>
                <w:szCs w:val="18"/>
              </w:rPr>
              <w:lastRenderedPageBreak/>
              <w:t>вводными конструкциями.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Словарная работа, упражнения на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орфографию и пунктуацию, работа с текстом, с предложениями, осложнёнными вводными конструкциями.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- Закрепить сведения об особенностях функционирования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простого осложнённого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Учебник, словари,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Самостоятельная 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60-61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Вставные конструкции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предложениями, осложнёнными вводными конструкциями.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- Уметь находить вставные конструкции 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665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РР. Изложение.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Воспроизведение исходного текста в соответствии с видом изложения.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45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64-65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Предложения с междометиями и словами </w:t>
            </w:r>
            <w:r w:rsidRPr="002974FA">
              <w:rPr>
                <w:i/>
                <w:sz w:val="18"/>
                <w:szCs w:val="18"/>
              </w:rPr>
              <w:t>да, нет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Словарная работа, упражнения на орфографию и пунктуацию, работа с текстом, с предложениями, включающими междометия и слова </w:t>
            </w:r>
            <w:r w:rsidRPr="002974FA">
              <w:rPr>
                <w:rFonts w:eastAsia="Times New Roman"/>
                <w:i/>
                <w:sz w:val="18"/>
                <w:szCs w:val="18"/>
                <w:lang w:eastAsia="ru-RU"/>
              </w:rPr>
              <w:t>да, нет</w:t>
            </w: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находить междометия.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04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ПРЕДЛОЖЕНИЯ С </w:t>
            </w:r>
            <w:proofErr w:type="gramStart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ОБОСОБЛЕННЫ-МИ</w:t>
            </w:r>
            <w:proofErr w:type="gramEnd"/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 ЧЛЕНАМИ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Обособление второстепенных членов предложения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обособленными членами.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обособлять второстепенные члены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688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6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630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67-69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Обособленные определения и приложения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обособленными членами.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обособлять второстепенные члены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70-71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Обособленные обстоятельства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обособленными членами.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обособлять второстепенные члены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883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72-73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Уточняющие члены предложения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обособленными членами.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обособлять второстепенные члены предложения.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53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74-75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Диктант.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Выполнение грамматических заданий к диктанту.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Коррекция ошибок. 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Диктант, разные виды лингвистических разборов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45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76-77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ЖАНРЫ ПУБЛИЦИСТИКИ (ПРОДОЛЖЕНИЕ)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РР. Портретный очерк. </w:t>
            </w:r>
          </w:p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РР. Сочинение.</w:t>
            </w:r>
          </w:p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Создание текста.</w:t>
            </w:r>
          </w:p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составлять тексты различных жанров.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 xml:space="preserve">Прямая  и косвенная речь. 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прямой и косвенной речью.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составлять текст с прямой и косвенной речью.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79-80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Оформление прямой речи на письме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прямой речью.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оформлять прямую речь на письме.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04" w:type="dxa"/>
            <w:gridSpan w:val="2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sz w:val="18"/>
                <w:szCs w:val="18"/>
              </w:rPr>
              <w:t>Диалог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диалогом.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оформлять прямую речь на письме.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17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косвенной речью.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оформлять косвенную речь на письме.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162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84-86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sz w:val="18"/>
                <w:szCs w:val="18"/>
              </w:rPr>
            </w:pPr>
            <w:r w:rsidRPr="002974FA">
              <w:rPr>
                <w:sz w:val="18"/>
                <w:szCs w:val="18"/>
              </w:rPr>
              <w:t>Цитаты и их оформление на письме.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 предложениями с прямой речью.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оформлять цитаты на письме.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Написание сочинения-рассуждения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1336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87-96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 xml:space="preserve">Повторение изученного в 8 классе 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повторение изученного материала.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применять изученный материал нам практике.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Тесты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rPr>
          <w:trHeight w:val="245"/>
        </w:trPr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Словарная работа, упражнения на орфографию и пунктуацию, работа с текстом, синтаксический разбор предложения.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применять изученный материал нам практике.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Учебник, словари, презентация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Синтаксический разбор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98-99</w:t>
            </w:r>
          </w:p>
        </w:tc>
        <w:tc>
          <w:tcPr>
            <w:tcW w:w="1985" w:type="dxa"/>
            <w:shd w:val="clear" w:color="auto" w:fill="FFFFFF" w:themeFill="background1"/>
          </w:tcPr>
          <w:p w:rsidR="00426839" w:rsidRPr="002974FA" w:rsidRDefault="00426839" w:rsidP="005A030F">
            <w:pPr>
              <w:rPr>
                <w:i/>
                <w:sz w:val="18"/>
                <w:szCs w:val="18"/>
              </w:rPr>
            </w:pPr>
            <w:r w:rsidRPr="002974FA">
              <w:rPr>
                <w:i/>
                <w:sz w:val="18"/>
                <w:szCs w:val="18"/>
              </w:rPr>
              <w:t>Итоговая контрольная работа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Решение тестов.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применять изученный материал нам практике.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100-101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Анализ итоговой контрольной работы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 Уметь корректировать ошибки.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-Уметь работать с различными источниками информации.</w:t>
            </w:r>
          </w:p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74FA">
              <w:rPr>
                <w:sz w:val="18"/>
                <w:szCs w:val="18"/>
              </w:rPr>
              <w:t xml:space="preserve"> Формирование ценностного отношения к языку, к общей культуре, анализировать результаты деятельности. Развитие умения рефлексировать и строить перспективы личностного развития.</w:t>
            </w: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6839" w:rsidRPr="002974FA" w:rsidTr="00426839">
        <w:tc>
          <w:tcPr>
            <w:tcW w:w="567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102-105</w:t>
            </w:r>
          </w:p>
        </w:tc>
        <w:tc>
          <w:tcPr>
            <w:tcW w:w="1985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974FA">
              <w:rPr>
                <w:rFonts w:eastAsia="Times New Roman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851" w:type="dxa"/>
            <w:vAlign w:val="center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</w:tcPr>
          <w:p w:rsidR="00426839" w:rsidRPr="002974FA" w:rsidRDefault="00426839" w:rsidP="005A030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4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426839" w:rsidRPr="002974FA" w:rsidRDefault="00426839" w:rsidP="005A030F">
            <w:pPr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A02FC6" w:rsidRDefault="00A02FC6" w:rsidP="00426839"/>
    <w:sectPr w:rsidR="00A02FC6" w:rsidSect="006166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746B4C"/>
    <w:lvl w:ilvl="0">
      <w:numFmt w:val="bullet"/>
      <w:lvlText w:val="*"/>
      <w:lvlJc w:val="left"/>
    </w:lvl>
  </w:abstractNum>
  <w:abstractNum w:abstractNumId="1">
    <w:nsid w:val="0FEC1390"/>
    <w:multiLevelType w:val="hybridMultilevel"/>
    <w:tmpl w:val="27A09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06084"/>
    <w:multiLevelType w:val="hybridMultilevel"/>
    <w:tmpl w:val="9FD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444602"/>
    <w:multiLevelType w:val="hybridMultilevel"/>
    <w:tmpl w:val="2E20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641723"/>
    <w:multiLevelType w:val="hybridMultilevel"/>
    <w:tmpl w:val="5810B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916431"/>
    <w:multiLevelType w:val="multilevel"/>
    <w:tmpl w:val="1274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01271"/>
    <w:multiLevelType w:val="hybridMultilevel"/>
    <w:tmpl w:val="0A5CB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6210E5"/>
    <w:multiLevelType w:val="hybridMultilevel"/>
    <w:tmpl w:val="D01EB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35334"/>
    <w:multiLevelType w:val="hybridMultilevel"/>
    <w:tmpl w:val="45287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48293C"/>
    <w:multiLevelType w:val="hybridMultilevel"/>
    <w:tmpl w:val="DC3E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364B66"/>
    <w:multiLevelType w:val="hybridMultilevel"/>
    <w:tmpl w:val="E52C7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A140AA"/>
    <w:multiLevelType w:val="hybridMultilevel"/>
    <w:tmpl w:val="BB26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DF28F6"/>
    <w:multiLevelType w:val="hybridMultilevel"/>
    <w:tmpl w:val="45343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2B3C63"/>
    <w:multiLevelType w:val="hybridMultilevel"/>
    <w:tmpl w:val="BB2AF3E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796206A9"/>
    <w:multiLevelType w:val="hybridMultilevel"/>
    <w:tmpl w:val="1C869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6D3"/>
    <w:rsid w:val="00054EF0"/>
    <w:rsid w:val="003149EA"/>
    <w:rsid w:val="003E4026"/>
    <w:rsid w:val="00414436"/>
    <w:rsid w:val="00426839"/>
    <w:rsid w:val="00480A5B"/>
    <w:rsid w:val="005A030F"/>
    <w:rsid w:val="005E1CC4"/>
    <w:rsid w:val="005F6AAC"/>
    <w:rsid w:val="006166D3"/>
    <w:rsid w:val="006D4826"/>
    <w:rsid w:val="006E1A3B"/>
    <w:rsid w:val="007219D1"/>
    <w:rsid w:val="007A54A4"/>
    <w:rsid w:val="00A02FC6"/>
    <w:rsid w:val="00AA008D"/>
    <w:rsid w:val="00BB33C8"/>
    <w:rsid w:val="00C435E7"/>
    <w:rsid w:val="00C6392C"/>
    <w:rsid w:val="00CB7B50"/>
    <w:rsid w:val="00D16CBB"/>
    <w:rsid w:val="00DC6755"/>
    <w:rsid w:val="00F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3"/>
    <w:pPr>
      <w:spacing w:after="0" w:line="240" w:lineRule="auto"/>
    </w:pPr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66D3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66D3"/>
    <w:pPr>
      <w:widowControl w:val="0"/>
      <w:autoSpaceDE w:val="0"/>
      <w:autoSpaceDN w:val="0"/>
      <w:adjustRightInd w:val="0"/>
      <w:spacing w:line="211" w:lineRule="exact"/>
      <w:ind w:firstLine="446"/>
      <w:jc w:val="both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12">
    <w:name w:val="Font Style12"/>
    <w:uiPriority w:val="99"/>
    <w:rsid w:val="006166D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166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6D3"/>
  </w:style>
  <w:style w:type="character" w:customStyle="1" w:styleId="FontStyle11">
    <w:name w:val="Font Style11"/>
    <w:uiPriority w:val="99"/>
    <w:rsid w:val="006166D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6166D3"/>
    <w:rPr>
      <w:rFonts w:ascii="Trebuchet MS" w:hAnsi="Trebuchet MS" w:cs="Trebuchet MS"/>
      <w:b/>
      <w:bCs/>
      <w:sz w:val="16"/>
      <w:szCs w:val="16"/>
    </w:rPr>
  </w:style>
  <w:style w:type="table" w:styleId="a4">
    <w:name w:val="Table Grid"/>
    <w:basedOn w:val="a1"/>
    <w:uiPriority w:val="59"/>
    <w:rsid w:val="00A02FC6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3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1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9944</Words>
  <Characters>56687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26</cp:revision>
  <cp:lastPrinted>2021-09-02T11:34:00Z</cp:lastPrinted>
  <dcterms:created xsi:type="dcterms:W3CDTF">2018-09-03T11:31:00Z</dcterms:created>
  <dcterms:modified xsi:type="dcterms:W3CDTF">2023-08-31T04:38:00Z</dcterms:modified>
</cp:coreProperties>
</file>